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Titre"/>
        <w:spacing w:after="240"/>
        <w:jc w:val="left"/>
        <w:rPr>
          <w:rFonts w:asciiTheme="minorHAnsi" w:hAnsiTheme="minorHAnsi" w:cstheme="minorHAnsi"/>
        </w:rPr>
      </w:pPr>
      <w:r>
        <w:rPr>
          <w:noProof/>
        </w:rPr>
        <w:drawing>
          <wp:inline distT="0" distB="0" distL="0" distR="0">
            <wp:extent cx="1971675" cy="8667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971675" cy="866775"/>
                    </a:xfrm>
                    <a:prstGeom prst="rect">
                      <a:avLst/>
                    </a:prstGeom>
                    <a:noFill/>
                    <a:ln>
                      <a:noFill/>
                    </a:ln>
                  </pic:spPr>
                </pic:pic>
              </a:graphicData>
            </a:graphic>
          </wp:inline>
        </w:drawing>
      </w:r>
    </w:p>
    <w:p>
      <w:pPr>
        <w:pStyle w:val="Titre"/>
        <w:pBdr>
          <w:top w:val="single" w:sz="4" w:space="1" w:color="auto"/>
          <w:left w:val="single" w:sz="4" w:space="4" w:color="auto"/>
          <w:bottom w:val="single" w:sz="4" w:space="19" w:color="auto"/>
          <w:right w:val="single" w:sz="4" w:space="4" w:color="auto"/>
        </w:pBdr>
        <w:shd w:val="clear" w:color="auto" w:fill="365F91" w:themeFill="accent1" w:themeFillShade="BF"/>
        <w:spacing w:after="240"/>
        <w:rPr>
          <w:rFonts w:asciiTheme="minorHAnsi" w:hAnsiTheme="minorHAnsi" w:cstheme="minorHAnsi"/>
          <w:color w:val="FFFFFF" w:themeColor="background1"/>
        </w:rPr>
      </w:pPr>
    </w:p>
    <w:p>
      <w:pPr>
        <w:pStyle w:val="Titre"/>
        <w:pBdr>
          <w:top w:val="single" w:sz="4" w:space="1" w:color="auto"/>
          <w:left w:val="single" w:sz="4" w:space="4" w:color="auto"/>
          <w:bottom w:val="single" w:sz="4" w:space="19" w:color="auto"/>
          <w:right w:val="single" w:sz="4" w:space="4" w:color="auto"/>
        </w:pBdr>
        <w:shd w:val="clear" w:color="auto" w:fill="365F91" w:themeFill="accent1" w:themeFillShade="BF"/>
        <w:spacing w:after="240"/>
        <w:rPr>
          <w:rFonts w:asciiTheme="minorHAnsi" w:hAnsiTheme="minorHAnsi" w:cstheme="minorHAnsi"/>
          <w:color w:val="FFFFFF" w:themeColor="background1"/>
          <w:sz w:val="28"/>
          <w:szCs w:val="28"/>
        </w:rPr>
      </w:pPr>
      <w:r>
        <w:rPr>
          <w:rFonts w:asciiTheme="minorHAnsi" w:hAnsiTheme="minorHAnsi" w:cstheme="minorHAnsi"/>
          <w:color w:val="FFFFFF" w:themeColor="background1"/>
          <w:sz w:val="28"/>
          <w:szCs w:val="28"/>
        </w:rPr>
        <w:t>ANNEXE AU CCTP : DEFINITION DES FREQUENCES DES TACHES PAR SECTEURS</w:t>
      </w:r>
    </w:p>
    <w:p>
      <w:pPr>
        <w:pStyle w:val="Titre"/>
        <w:pBdr>
          <w:top w:val="single" w:sz="4" w:space="1" w:color="auto"/>
          <w:left w:val="single" w:sz="4" w:space="4" w:color="auto"/>
          <w:bottom w:val="single" w:sz="4" w:space="19" w:color="auto"/>
          <w:right w:val="single" w:sz="4" w:space="4" w:color="auto"/>
        </w:pBdr>
        <w:shd w:val="clear" w:color="auto" w:fill="365F91" w:themeFill="accent1" w:themeFillShade="BF"/>
        <w:spacing w:after="240"/>
        <w:rPr>
          <w:rFonts w:asciiTheme="minorHAnsi" w:hAnsiTheme="minorHAnsi" w:cstheme="minorHAnsi"/>
          <w:color w:val="FFFFFF" w:themeColor="background1"/>
        </w:rPr>
      </w:pPr>
    </w:p>
    <w:tbl>
      <w:tblPr>
        <w:tblW w:w="1512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0"/>
        <w:gridCol w:w="1559"/>
        <w:gridCol w:w="1276"/>
        <w:gridCol w:w="1035"/>
        <w:gridCol w:w="1080"/>
      </w:tblGrid>
      <w:tr>
        <w:trPr>
          <w:cantSplit/>
        </w:trPr>
        <w:tc>
          <w:tcPr>
            <w:tcW w:w="10170" w:type="dxa"/>
            <w:vMerge w:val="restart"/>
            <w:tcBorders>
              <w:right w:val="nil"/>
            </w:tcBorders>
            <w:shd w:val="clear" w:color="auto" w:fill="D9D9D9" w:themeFill="background1" w:themeFillShade="D9"/>
            <w:vAlign w:val="center"/>
          </w:tcPr>
          <w:p>
            <w:pPr>
              <w:jc w:val="center"/>
              <w:rPr>
                <w:rFonts w:asciiTheme="minorHAnsi" w:hAnsiTheme="minorHAnsi" w:cstheme="minorHAnsi"/>
                <w:b/>
                <w:bCs/>
                <w:sz w:val="22"/>
                <w:szCs w:val="22"/>
              </w:rPr>
            </w:pPr>
            <w:r>
              <w:rPr>
                <w:rFonts w:asciiTheme="minorHAnsi" w:hAnsiTheme="minorHAnsi" w:cstheme="minorHAnsi"/>
                <w:b/>
                <w:bCs/>
                <w:sz w:val="22"/>
                <w:szCs w:val="22"/>
              </w:rPr>
              <w:t>Tâches par secteurs</w:t>
            </w:r>
          </w:p>
        </w:tc>
        <w:tc>
          <w:tcPr>
            <w:tcW w:w="4950" w:type="dxa"/>
            <w:gridSpan w:val="4"/>
            <w:shd w:val="clear" w:color="auto" w:fill="D9D9D9" w:themeFill="background1" w:themeFillShade="D9"/>
          </w:tcPr>
          <w:p>
            <w:pPr>
              <w:jc w:val="center"/>
              <w:rPr>
                <w:rFonts w:asciiTheme="minorHAnsi" w:hAnsiTheme="minorHAnsi" w:cstheme="minorHAnsi"/>
                <w:b/>
                <w:bCs/>
                <w:sz w:val="22"/>
                <w:szCs w:val="22"/>
              </w:rPr>
            </w:pPr>
            <w:r>
              <w:rPr>
                <w:rFonts w:asciiTheme="minorHAnsi" w:hAnsiTheme="minorHAnsi" w:cstheme="minorHAnsi"/>
                <w:b/>
                <w:bCs/>
                <w:sz w:val="22"/>
                <w:szCs w:val="22"/>
              </w:rPr>
              <w:t>Fréquence</w:t>
            </w:r>
          </w:p>
        </w:tc>
      </w:tr>
      <w:tr>
        <w:trPr>
          <w:cantSplit/>
        </w:trPr>
        <w:tc>
          <w:tcPr>
            <w:tcW w:w="10170" w:type="dxa"/>
            <w:vMerge/>
            <w:tcBorders>
              <w:right w:val="nil"/>
            </w:tcBorders>
            <w:shd w:val="clear" w:color="auto" w:fill="D9D9D9" w:themeFill="background1" w:themeFillShade="D9"/>
          </w:tcPr>
          <w:p>
            <w:pPr>
              <w:rPr>
                <w:rFonts w:asciiTheme="minorHAnsi" w:hAnsiTheme="minorHAnsi" w:cstheme="minorHAnsi"/>
                <w:b/>
                <w:bCs/>
                <w:sz w:val="22"/>
                <w:szCs w:val="22"/>
              </w:rPr>
            </w:pPr>
          </w:p>
        </w:tc>
        <w:tc>
          <w:tcPr>
            <w:tcW w:w="1559" w:type="dxa"/>
            <w:shd w:val="clear" w:color="auto" w:fill="D9D9D9" w:themeFill="background1" w:themeFillShade="D9"/>
          </w:tcPr>
          <w:p>
            <w:pPr>
              <w:jc w:val="center"/>
              <w:rPr>
                <w:rFonts w:asciiTheme="minorHAnsi" w:hAnsiTheme="minorHAnsi" w:cstheme="minorHAnsi"/>
                <w:b/>
                <w:bCs/>
                <w:sz w:val="22"/>
                <w:szCs w:val="22"/>
              </w:rPr>
            </w:pPr>
            <w:r>
              <w:rPr>
                <w:rFonts w:asciiTheme="minorHAnsi" w:hAnsiTheme="minorHAnsi" w:cstheme="minorHAnsi"/>
                <w:b/>
                <w:bCs/>
                <w:sz w:val="22"/>
                <w:szCs w:val="22"/>
              </w:rPr>
              <w:t>Ponctuelle (à la demande du ministère)</w:t>
            </w:r>
          </w:p>
        </w:tc>
        <w:tc>
          <w:tcPr>
            <w:tcW w:w="1276" w:type="dxa"/>
            <w:shd w:val="clear" w:color="auto" w:fill="D9D9D9" w:themeFill="background1" w:themeFillShade="D9"/>
          </w:tcPr>
          <w:p>
            <w:pPr>
              <w:jc w:val="center"/>
              <w:rPr>
                <w:rFonts w:asciiTheme="minorHAnsi" w:hAnsiTheme="minorHAnsi" w:cstheme="minorHAnsi"/>
                <w:b/>
                <w:bCs/>
                <w:sz w:val="22"/>
                <w:szCs w:val="22"/>
              </w:rPr>
            </w:pPr>
            <w:r>
              <w:rPr>
                <w:rFonts w:asciiTheme="minorHAnsi" w:hAnsiTheme="minorHAnsi" w:cstheme="minorHAnsi"/>
                <w:b/>
                <w:bCs/>
                <w:sz w:val="22"/>
                <w:szCs w:val="22"/>
              </w:rPr>
              <w:t>Journalière</w:t>
            </w:r>
          </w:p>
        </w:tc>
        <w:tc>
          <w:tcPr>
            <w:tcW w:w="1035" w:type="dxa"/>
            <w:shd w:val="clear" w:color="auto" w:fill="D9D9D9" w:themeFill="background1" w:themeFillShade="D9"/>
          </w:tcPr>
          <w:p>
            <w:pPr>
              <w:jc w:val="center"/>
              <w:rPr>
                <w:rFonts w:asciiTheme="minorHAnsi" w:hAnsiTheme="minorHAnsi" w:cstheme="minorHAnsi"/>
                <w:b/>
                <w:bCs/>
                <w:sz w:val="22"/>
                <w:szCs w:val="22"/>
                <w:lang w:val="nl-NL"/>
              </w:rPr>
            </w:pPr>
            <w:r>
              <w:rPr>
                <w:rFonts w:asciiTheme="minorHAnsi" w:hAnsiTheme="minorHAnsi" w:cstheme="minorHAnsi"/>
                <w:b/>
                <w:bCs/>
                <w:sz w:val="22"/>
                <w:szCs w:val="22"/>
                <w:lang w:val="nl-NL"/>
              </w:rPr>
              <w:t>Bi-</w:t>
            </w:r>
            <w:proofErr w:type="spellStart"/>
            <w:r>
              <w:rPr>
                <w:rFonts w:asciiTheme="minorHAnsi" w:hAnsiTheme="minorHAnsi" w:cstheme="minorHAnsi"/>
                <w:b/>
                <w:bCs/>
                <w:sz w:val="22"/>
                <w:szCs w:val="22"/>
                <w:lang w:val="nl-NL"/>
              </w:rPr>
              <w:t>hebdo</w:t>
            </w:r>
            <w:proofErr w:type="spellEnd"/>
          </w:p>
        </w:tc>
        <w:tc>
          <w:tcPr>
            <w:tcW w:w="1080" w:type="dxa"/>
            <w:shd w:val="clear" w:color="auto" w:fill="D9D9D9" w:themeFill="background1" w:themeFillShade="D9"/>
          </w:tcPr>
          <w:p>
            <w:pPr>
              <w:jc w:val="center"/>
              <w:rPr>
                <w:rFonts w:asciiTheme="minorHAnsi" w:hAnsiTheme="minorHAnsi" w:cstheme="minorHAnsi"/>
                <w:b/>
                <w:bCs/>
                <w:sz w:val="22"/>
                <w:szCs w:val="22"/>
                <w:lang w:val="nl-NL"/>
              </w:rPr>
            </w:pPr>
            <w:proofErr w:type="spellStart"/>
            <w:r>
              <w:rPr>
                <w:rFonts w:asciiTheme="minorHAnsi" w:hAnsiTheme="minorHAnsi" w:cstheme="minorHAnsi"/>
                <w:b/>
                <w:bCs/>
                <w:sz w:val="22"/>
                <w:szCs w:val="22"/>
                <w:lang w:val="nl-NL"/>
              </w:rPr>
              <w:t>Hebdo</w:t>
            </w:r>
            <w:proofErr w:type="spellEnd"/>
          </w:p>
        </w:tc>
      </w:tr>
      <w:tr>
        <w:trPr>
          <w:cantSplit/>
          <w:trHeight w:val="735"/>
        </w:trPr>
        <w:tc>
          <w:tcPr>
            <w:tcW w:w="15120" w:type="dxa"/>
            <w:gridSpan w:val="5"/>
            <w:shd w:val="clear" w:color="auto" w:fill="D9D9D9" w:themeFill="background1" w:themeFillShade="D9"/>
          </w:tcPr>
          <w:p>
            <w:pPr>
              <w:pStyle w:val="Titre1"/>
              <w:rPr>
                <w:rFonts w:asciiTheme="minorHAnsi" w:hAnsiTheme="minorHAnsi" w:cstheme="minorHAnsi"/>
                <w:sz w:val="22"/>
                <w:szCs w:val="22"/>
              </w:rPr>
            </w:pPr>
          </w:p>
          <w:p>
            <w:pPr>
              <w:pStyle w:val="Titre1"/>
              <w:numPr>
                <w:ilvl w:val="0"/>
                <w:numId w:val="2"/>
              </w:numPr>
              <w:rPr>
                <w:rFonts w:asciiTheme="minorHAnsi" w:hAnsiTheme="minorHAnsi" w:cstheme="minorHAnsi"/>
                <w:sz w:val="22"/>
                <w:szCs w:val="22"/>
              </w:rPr>
            </w:pPr>
            <w:r>
              <w:rPr>
                <w:rFonts w:asciiTheme="minorHAnsi" w:hAnsiTheme="minorHAnsi" w:cstheme="minorHAnsi"/>
                <w:sz w:val="22"/>
                <w:szCs w:val="22"/>
              </w:rPr>
              <w:t>Secteur « Production »</w:t>
            </w:r>
          </w:p>
        </w:tc>
      </w:tr>
      <w:tr>
        <w:tc>
          <w:tcPr>
            <w:tcW w:w="10170" w:type="dxa"/>
          </w:tcPr>
          <w:p>
            <w:pPr>
              <w:rPr>
                <w:rFonts w:asciiTheme="minorHAnsi" w:hAnsiTheme="minorHAnsi" w:cstheme="minorHAnsi"/>
                <w:sz w:val="18"/>
              </w:rPr>
            </w:pPr>
            <w:r>
              <w:rPr>
                <w:rFonts w:asciiTheme="minorHAnsi" w:hAnsiTheme="minorHAnsi" w:cstheme="minorHAnsi"/>
                <w:sz w:val="18"/>
              </w:rPr>
              <w:t>Vidage des corbeilles, bannettes, poubelles individuelles et remplacement des sacs souillés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 xml:space="preserve">X </w:t>
            </w:r>
          </w:p>
          <w:p>
            <w:pPr>
              <w:jc w:val="center"/>
              <w:rPr>
                <w:rFonts w:asciiTheme="minorHAnsi" w:hAnsiTheme="minorHAnsi" w:cstheme="minorHAnsi"/>
                <w:sz w:val="18"/>
              </w:rPr>
            </w:pPr>
            <w:r>
              <w:rPr>
                <w:rFonts w:asciiTheme="minorHAnsi" w:hAnsiTheme="minorHAnsi" w:cstheme="minorHAnsi"/>
                <w:sz w:val="18"/>
              </w:rPr>
              <w:t>(</w:t>
            </w:r>
            <w:proofErr w:type="gramStart"/>
            <w:r>
              <w:rPr>
                <w:rFonts w:asciiTheme="minorHAnsi" w:hAnsiTheme="minorHAnsi" w:cstheme="minorHAnsi"/>
                <w:sz w:val="18"/>
              </w:rPr>
              <w:t>uniquement</w:t>
            </w:r>
            <w:proofErr w:type="gramEnd"/>
            <w:r>
              <w:rPr>
                <w:rFonts w:asciiTheme="minorHAnsi" w:hAnsiTheme="minorHAnsi" w:cstheme="minorHAnsi"/>
                <w:sz w:val="18"/>
              </w:rPr>
              <w:t xml:space="preserve"> Cube ministériel)</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bCs/>
                <w:sz w:val="18"/>
              </w:rPr>
              <w:t xml:space="preserve">Vidage des collecteurs (canette, bouteille plastique, gobelet, papier, verre) et remplacement des sacs </w:t>
            </w:r>
            <w:r>
              <w:rPr>
                <w:rFonts w:asciiTheme="minorHAnsi" w:hAnsiTheme="minorHAnsi" w:cstheme="minorHAnsi"/>
                <w:bCs/>
                <w:sz w:val="18"/>
                <w:vertAlign w:val="superscript"/>
              </w:rPr>
              <w:t>(1)</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X</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Ramassage des papiers et détritus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X</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 xml:space="preserve">Essuyage des bureaux, téléphones, tables, étagères et surfaces verticales des objets meublants </w:t>
            </w:r>
            <w:r>
              <w:rPr>
                <w:rFonts w:asciiTheme="minorHAnsi" w:hAnsiTheme="minorHAnsi" w:cstheme="minorHAnsi"/>
                <w:sz w:val="18"/>
                <w:u w:val="single"/>
              </w:rPr>
              <w:t>si non encombrés</w:t>
            </w:r>
            <w:r>
              <w:rPr>
                <w:rFonts w:asciiTheme="minorHAnsi" w:hAnsiTheme="minorHAnsi" w:cstheme="minorHAnsi"/>
                <w:sz w:val="18"/>
              </w:rPr>
              <w:t xml:space="preserve"> pour enlever les souillures, tâches et traces de doigts </w:t>
            </w:r>
          </w:p>
        </w:tc>
        <w:tc>
          <w:tcPr>
            <w:tcW w:w="1559" w:type="dxa"/>
          </w:tcPr>
          <w:p>
            <w:pPr>
              <w:jc w:val="center"/>
              <w:rPr>
                <w:rFonts w:asciiTheme="minorHAnsi" w:hAnsiTheme="minorHAnsi" w:cstheme="minorHAnsi"/>
                <w:sz w:val="18"/>
              </w:rPr>
            </w:pPr>
          </w:p>
        </w:tc>
        <w:tc>
          <w:tcPr>
            <w:tcW w:w="1276" w:type="dxa"/>
            <w:vAlign w:val="center"/>
          </w:tcPr>
          <w:p>
            <w:pPr>
              <w:jc w:val="center"/>
              <w:rPr>
                <w:rFonts w:asciiTheme="minorHAnsi" w:hAnsiTheme="minorHAnsi" w:cstheme="minorHAnsi"/>
                <w:sz w:val="18"/>
              </w:rPr>
            </w:pPr>
            <w:r>
              <w:rPr>
                <w:rFonts w:asciiTheme="minorHAnsi" w:hAnsiTheme="minorHAnsi" w:cstheme="minorHAnsi"/>
                <w:sz w:val="18"/>
              </w:rPr>
              <w:t xml:space="preserve">X </w:t>
            </w:r>
          </w:p>
          <w:p>
            <w:pPr>
              <w:jc w:val="center"/>
              <w:rPr>
                <w:rFonts w:asciiTheme="minorHAnsi" w:hAnsiTheme="minorHAnsi" w:cstheme="minorHAnsi"/>
                <w:sz w:val="18"/>
              </w:rPr>
            </w:pPr>
            <w:r>
              <w:rPr>
                <w:rFonts w:asciiTheme="minorHAnsi" w:hAnsiTheme="minorHAnsi" w:cstheme="minorHAnsi"/>
                <w:sz w:val="18"/>
              </w:rPr>
              <w:t>(</w:t>
            </w:r>
            <w:proofErr w:type="gramStart"/>
            <w:r>
              <w:rPr>
                <w:rFonts w:asciiTheme="minorHAnsi" w:hAnsiTheme="minorHAnsi" w:cstheme="minorHAnsi"/>
                <w:sz w:val="18"/>
              </w:rPr>
              <w:t>uniquement</w:t>
            </w:r>
            <w:proofErr w:type="gramEnd"/>
            <w:r>
              <w:rPr>
                <w:rFonts w:asciiTheme="minorHAnsi" w:hAnsiTheme="minorHAnsi" w:cstheme="minorHAnsi"/>
                <w:sz w:val="18"/>
              </w:rPr>
              <w:t xml:space="preserve"> Cube ministériel)</w:t>
            </w:r>
          </w:p>
        </w:tc>
        <w:tc>
          <w:tcPr>
            <w:tcW w:w="1035" w:type="dxa"/>
          </w:tcPr>
          <w:p>
            <w:pPr>
              <w:jc w:val="center"/>
              <w:rPr>
                <w:rFonts w:asciiTheme="minorHAnsi" w:hAnsiTheme="minorHAnsi" w:cstheme="minorHAnsi"/>
                <w:sz w:val="18"/>
              </w:rPr>
            </w:pPr>
            <w:r>
              <w:rPr>
                <w:rFonts w:asciiTheme="minorHAnsi" w:hAnsiTheme="minorHAnsi" w:cstheme="minorHAnsi"/>
                <w:sz w:val="18"/>
              </w:rPr>
              <w:t>X</w:t>
            </w:r>
          </w:p>
          <w:p>
            <w:pPr>
              <w:jc w:val="center"/>
              <w:rPr>
                <w:rFonts w:asciiTheme="minorHAnsi" w:hAnsiTheme="minorHAnsi" w:cstheme="minorHAnsi"/>
                <w:sz w:val="18"/>
              </w:rPr>
            </w:pPr>
            <w:r>
              <w:rPr>
                <w:rFonts w:asciiTheme="minorHAnsi" w:hAnsiTheme="minorHAnsi" w:cstheme="minorHAnsi"/>
                <w:sz w:val="18"/>
              </w:rPr>
              <w:t>(Reste des sites)</w:t>
            </w: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 xml:space="preserve">Balayage humide des sols </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 xml:space="preserve">X </w:t>
            </w:r>
          </w:p>
          <w:p>
            <w:pPr>
              <w:jc w:val="center"/>
              <w:rPr>
                <w:rFonts w:asciiTheme="minorHAnsi" w:hAnsiTheme="minorHAnsi" w:cstheme="minorHAnsi"/>
                <w:sz w:val="18"/>
              </w:rPr>
            </w:pPr>
            <w:r>
              <w:rPr>
                <w:rFonts w:asciiTheme="minorHAnsi" w:hAnsiTheme="minorHAnsi" w:cstheme="minorHAnsi"/>
                <w:sz w:val="18"/>
              </w:rPr>
              <w:t>(</w:t>
            </w:r>
            <w:proofErr w:type="gramStart"/>
            <w:r>
              <w:rPr>
                <w:rFonts w:asciiTheme="minorHAnsi" w:hAnsiTheme="minorHAnsi" w:cstheme="minorHAnsi"/>
                <w:sz w:val="18"/>
              </w:rPr>
              <w:t>uniquement</w:t>
            </w:r>
            <w:proofErr w:type="gramEnd"/>
            <w:r>
              <w:rPr>
                <w:rFonts w:asciiTheme="minorHAnsi" w:hAnsiTheme="minorHAnsi" w:cstheme="minorHAnsi"/>
                <w:sz w:val="18"/>
              </w:rPr>
              <w:t xml:space="preserve"> Cube ministériel</w:t>
            </w:r>
            <w:r>
              <w:rPr>
                <w:rFonts w:asciiTheme="minorHAnsi" w:hAnsiTheme="minorHAnsi" w:cstheme="minorHAnsi"/>
                <w:sz w:val="18"/>
              </w:rPr>
              <w:t>)</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r>
              <w:rPr>
                <w:rFonts w:asciiTheme="minorHAnsi" w:hAnsiTheme="minorHAnsi" w:cstheme="minorHAnsi"/>
                <w:sz w:val="18"/>
              </w:rPr>
              <w:t>X</w:t>
            </w:r>
          </w:p>
          <w:p>
            <w:pPr>
              <w:jc w:val="center"/>
              <w:rPr>
                <w:rFonts w:asciiTheme="minorHAnsi" w:hAnsiTheme="minorHAnsi" w:cstheme="minorHAnsi"/>
                <w:color w:val="FF0000"/>
                <w:sz w:val="18"/>
              </w:rPr>
            </w:pPr>
            <w:r>
              <w:rPr>
                <w:rFonts w:asciiTheme="minorHAnsi" w:hAnsiTheme="minorHAnsi" w:cstheme="minorHAnsi"/>
                <w:sz w:val="18"/>
              </w:rPr>
              <w:t>(Reste des sites)</w:t>
            </w:r>
          </w:p>
        </w:tc>
      </w:tr>
      <w:tr>
        <w:tc>
          <w:tcPr>
            <w:tcW w:w="10170" w:type="dxa"/>
          </w:tcPr>
          <w:p>
            <w:pPr>
              <w:rPr>
                <w:rFonts w:asciiTheme="minorHAnsi" w:hAnsiTheme="minorHAnsi" w:cstheme="minorHAnsi"/>
                <w:sz w:val="18"/>
              </w:rPr>
            </w:pPr>
            <w:r>
              <w:rPr>
                <w:rFonts w:asciiTheme="minorHAnsi" w:hAnsiTheme="minorHAnsi" w:cstheme="minorHAnsi"/>
                <w:sz w:val="18"/>
              </w:rPr>
              <w:t xml:space="preserve">Aspiration des moquettes et tapis </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 xml:space="preserve">X </w:t>
            </w:r>
          </w:p>
          <w:p>
            <w:pPr>
              <w:jc w:val="center"/>
              <w:rPr>
                <w:rFonts w:asciiTheme="minorHAnsi" w:hAnsiTheme="minorHAnsi" w:cstheme="minorHAnsi"/>
                <w:sz w:val="18"/>
              </w:rPr>
            </w:pPr>
            <w:r>
              <w:rPr>
                <w:rFonts w:asciiTheme="minorHAnsi" w:hAnsiTheme="minorHAnsi" w:cstheme="minorHAnsi"/>
                <w:sz w:val="18"/>
              </w:rPr>
              <w:t>(</w:t>
            </w:r>
            <w:proofErr w:type="gramStart"/>
            <w:r>
              <w:rPr>
                <w:rFonts w:asciiTheme="minorHAnsi" w:hAnsiTheme="minorHAnsi" w:cstheme="minorHAnsi"/>
                <w:sz w:val="18"/>
              </w:rPr>
              <w:t>uniquement</w:t>
            </w:r>
            <w:proofErr w:type="gramEnd"/>
            <w:r>
              <w:rPr>
                <w:rFonts w:asciiTheme="minorHAnsi" w:hAnsiTheme="minorHAnsi" w:cstheme="minorHAnsi"/>
                <w:sz w:val="18"/>
              </w:rPr>
              <w:t xml:space="preserve"> Cube ministériel)</w:t>
            </w:r>
          </w:p>
        </w:tc>
        <w:tc>
          <w:tcPr>
            <w:tcW w:w="1035" w:type="dxa"/>
          </w:tcPr>
          <w:p>
            <w:pPr>
              <w:jc w:val="center"/>
              <w:rPr>
                <w:rFonts w:asciiTheme="minorHAnsi" w:hAnsiTheme="minorHAnsi" w:cstheme="minorHAnsi"/>
                <w:sz w:val="18"/>
              </w:rPr>
            </w:pPr>
            <w:r>
              <w:rPr>
                <w:rFonts w:asciiTheme="minorHAnsi" w:hAnsiTheme="minorHAnsi" w:cstheme="minorHAnsi"/>
                <w:sz w:val="18"/>
              </w:rPr>
              <w:t>X</w:t>
            </w:r>
          </w:p>
          <w:p>
            <w:pPr>
              <w:jc w:val="center"/>
              <w:rPr>
                <w:rFonts w:asciiTheme="minorHAnsi" w:hAnsiTheme="minorHAnsi" w:cstheme="minorHAnsi"/>
                <w:sz w:val="18"/>
              </w:rPr>
            </w:pPr>
            <w:r>
              <w:rPr>
                <w:rFonts w:asciiTheme="minorHAnsi" w:hAnsiTheme="minorHAnsi" w:cstheme="minorHAnsi"/>
                <w:sz w:val="18"/>
              </w:rPr>
              <w:t>(Reste des sites)</w:t>
            </w:r>
          </w:p>
        </w:tc>
        <w:tc>
          <w:tcPr>
            <w:tcW w:w="1080" w:type="dxa"/>
          </w:tcPr>
          <w:p>
            <w:pPr>
              <w:jc w:val="center"/>
              <w:rPr>
                <w:rFonts w:asciiTheme="minorHAnsi" w:hAnsiTheme="minorHAnsi" w:cstheme="minorHAnsi"/>
                <w:sz w:val="18"/>
              </w:rPr>
            </w:pPr>
          </w:p>
        </w:tc>
      </w:tr>
      <w:tr>
        <w:tc>
          <w:tcPr>
            <w:tcW w:w="10170" w:type="dxa"/>
            <w:tcBorders>
              <w:bottom w:val="single" w:sz="4" w:space="0" w:color="auto"/>
            </w:tcBorders>
          </w:tcPr>
          <w:p>
            <w:pPr>
              <w:rPr>
                <w:rFonts w:asciiTheme="minorHAnsi" w:hAnsiTheme="minorHAnsi" w:cstheme="minorHAnsi"/>
                <w:sz w:val="18"/>
              </w:rPr>
            </w:pPr>
            <w:r>
              <w:rPr>
                <w:rFonts w:asciiTheme="minorHAnsi" w:hAnsiTheme="minorHAnsi" w:cstheme="minorHAnsi"/>
                <w:sz w:val="18"/>
              </w:rPr>
              <w:t>Nettoyage des cloisons vitrées, des miroirs et hublots éventuels</w:t>
            </w:r>
          </w:p>
        </w:tc>
        <w:tc>
          <w:tcPr>
            <w:tcW w:w="1559" w:type="dxa"/>
            <w:tcBorders>
              <w:bottom w:val="single" w:sz="4" w:space="0" w:color="auto"/>
            </w:tcBorders>
          </w:tcPr>
          <w:p>
            <w:pPr>
              <w:jc w:val="center"/>
              <w:rPr>
                <w:rFonts w:asciiTheme="minorHAnsi" w:hAnsiTheme="minorHAnsi" w:cstheme="minorHAnsi"/>
                <w:sz w:val="18"/>
              </w:rPr>
            </w:pPr>
            <w:r>
              <w:rPr>
                <w:rFonts w:asciiTheme="minorHAnsi" w:hAnsiTheme="minorHAnsi" w:cstheme="minorHAnsi"/>
                <w:sz w:val="18"/>
              </w:rPr>
              <w:t>X</w:t>
            </w:r>
          </w:p>
        </w:tc>
        <w:tc>
          <w:tcPr>
            <w:tcW w:w="1276" w:type="dxa"/>
            <w:tcBorders>
              <w:bottom w:val="single" w:sz="4" w:space="0" w:color="auto"/>
            </w:tcBorders>
          </w:tcPr>
          <w:p>
            <w:pPr>
              <w:jc w:val="center"/>
              <w:rPr>
                <w:rFonts w:asciiTheme="minorHAnsi" w:hAnsiTheme="minorHAnsi" w:cstheme="minorHAnsi"/>
                <w:sz w:val="18"/>
              </w:rPr>
            </w:pPr>
          </w:p>
        </w:tc>
        <w:tc>
          <w:tcPr>
            <w:tcW w:w="1035" w:type="dxa"/>
            <w:tcBorders>
              <w:bottom w:val="single" w:sz="4" w:space="0" w:color="auto"/>
            </w:tcBorders>
          </w:tcPr>
          <w:p>
            <w:pPr>
              <w:jc w:val="center"/>
              <w:rPr>
                <w:rFonts w:asciiTheme="minorHAnsi" w:hAnsiTheme="minorHAnsi" w:cstheme="minorHAnsi"/>
                <w:sz w:val="18"/>
              </w:rPr>
            </w:pPr>
          </w:p>
        </w:tc>
        <w:tc>
          <w:tcPr>
            <w:tcW w:w="1080" w:type="dxa"/>
            <w:tcBorders>
              <w:bottom w:val="single" w:sz="4" w:space="0" w:color="auto"/>
            </w:tcBorders>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Nettoyage approfondi des sols (mise en spray et lustrage des sols en thermoplastique et sols cirés, parquets, nettoyage mécanisé des sols carrelés et peints, autolaveuse pour les sols cimentés, brillance des marbres)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p>
        </w:tc>
        <w:tc>
          <w:tcPr>
            <w:tcW w:w="1035" w:type="dxa"/>
          </w:tcPr>
          <w:p>
            <w:pPr>
              <w:jc w:val="center"/>
              <w:rPr>
                <w:rFonts w:asciiTheme="minorHAnsi" w:hAnsiTheme="minorHAnsi" w:cstheme="minorHAnsi"/>
                <w:sz w:val="18"/>
              </w:rPr>
            </w:pPr>
          </w:p>
        </w:tc>
        <w:tc>
          <w:tcPr>
            <w:tcW w:w="1080" w:type="dxa"/>
            <w:vAlign w:val="center"/>
          </w:tcPr>
          <w:p>
            <w:pPr>
              <w:jc w:val="center"/>
              <w:rPr>
                <w:rFonts w:asciiTheme="minorHAnsi" w:hAnsiTheme="minorHAnsi" w:cstheme="minorHAnsi"/>
                <w:sz w:val="18"/>
              </w:rPr>
            </w:pPr>
            <w:r>
              <w:rPr>
                <w:rFonts w:asciiTheme="minorHAnsi" w:hAnsiTheme="minorHAnsi" w:cstheme="minorHAnsi"/>
                <w:sz w:val="18"/>
              </w:rPr>
              <w:t>X</w:t>
            </w:r>
          </w:p>
        </w:tc>
      </w:tr>
      <w:tr>
        <w:tc>
          <w:tcPr>
            <w:tcW w:w="10170" w:type="dxa"/>
            <w:tcBorders>
              <w:bottom w:val="single" w:sz="4" w:space="0" w:color="auto"/>
            </w:tcBorders>
          </w:tcPr>
          <w:p>
            <w:pPr>
              <w:rPr>
                <w:rFonts w:asciiTheme="minorHAnsi" w:hAnsiTheme="minorHAnsi" w:cstheme="minorHAnsi"/>
                <w:sz w:val="18"/>
              </w:rPr>
            </w:pPr>
            <w:r>
              <w:rPr>
                <w:rFonts w:asciiTheme="minorHAnsi" w:hAnsiTheme="minorHAnsi" w:cstheme="minorHAnsi"/>
                <w:sz w:val="18"/>
              </w:rPr>
              <w:t>Dépoussiérage et lavage ou aspiration (selon la nature des sols) des escaliers</w:t>
            </w:r>
          </w:p>
        </w:tc>
        <w:tc>
          <w:tcPr>
            <w:tcW w:w="1559" w:type="dxa"/>
            <w:tcBorders>
              <w:bottom w:val="single" w:sz="4" w:space="0" w:color="auto"/>
            </w:tcBorders>
          </w:tcPr>
          <w:p>
            <w:pPr>
              <w:jc w:val="center"/>
              <w:rPr>
                <w:rFonts w:asciiTheme="minorHAnsi" w:hAnsiTheme="minorHAnsi" w:cstheme="minorHAnsi"/>
                <w:sz w:val="18"/>
              </w:rPr>
            </w:pPr>
            <w:r>
              <w:rPr>
                <w:rFonts w:asciiTheme="minorHAnsi" w:hAnsiTheme="minorHAnsi" w:cstheme="minorHAnsi"/>
                <w:sz w:val="18"/>
              </w:rPr>
              <w:t>X</w:t>
            </w:r>
          </w:p>
        </w:tc>
        <w:tc>
          <w:tcPr>
            <w:tcW w:w="1276" w:type="dxa"/>
            <w:tcBorders>
              <w:bottom w:val="single" w:sz="4" w:space="0" w:color="auto"/>
            </w:tcBorders>
          </w:tcPr>
          <w:p>
            <w:pPr>
              <w:jc w:val="center"/>
              <w:rPr>
                <w:rFonts w:asciiTheme="minorHAnsi" w:hAnsiTheme="minorHAnsi" w:cstheme="minorHAnsi"/>
                <w:sz w:val="18"/>
              </w:rPr>
            </w:pPr>
          </w:p>
        </w:tc>
        <w:tc>
          <w:tcPr>
            <w:tcW w:w="1035" w:type="dxa"/>
            <w:tcBorders>
              <w:bottom w:val="single" w:sz="4" w:space="0" w:color="auto"/>
            </w:tcBorders>
          </w:tcPr>
          <w:p>
            <w:pPr>
              <w:jc w:val="center"/>
              <w:rPr>
                <w:rFonts w:asciiTheme="minorHAnsi" w:hAnsiTheme="minorHAnsi" w:cstheme="minorHAnsi"/>
                <w:sz w:val="18"/>
              </w:rPr>
            </w:pPr>
          </w:p>
        </w:tc>
        <w:tc>
          <w:tcPr>
            <w:tcW w:w="1080" w:type="dxa"/>
            <w:tcBorders>
              <w:bottom w:val="single" w:sz="4" w:space="0" w:color="auto"/>
            </w:tcBorders>
          </w:tcPr>
          <w:p>
            <w:pPr>
              <w:jc w:val="center"/>
              <w:rPr>
                <w:rFonts w:asciiTheme="minorHAnsi" w:hAnsiTheme="minorHAnsi" w:cstheme="minorHAnsi"/>
                <w:sz w:val="18"/>
              </w:rPr>
            </w:pPr>
            <w:r>
              <w:rPr>
                <w:rFonts w:asciiTheme="minorHAnsi" w:hAnsiTheme="minorHAnsi" w:cstheme="minorHAnsi"/>
                <w:sz w:val="18"/>
              </w:rPr>
              <w:t>X</w:t>
            </w:r>
          </w:p>
        </w:tc>
      </w:tr>
      <w:tr>
        <w:tc>
          <w:tcPr>
            <w:tcW w:w="10170" w:type="dxa"/>
          </w:tcPr>
          <w:p>
            <w:pPr>
              <w:rPr>
                <w:rFonts w:asciiTheme="minorHAnsi" w:hAnsiTheme="minorHAnsi" w:cstheme="minorHAnsi"/>
                <w:sz w:val="18"/>
              </w:rPr>
            </w:pPr>
            <w:r>
              <w:rPr>
                <w:rFonts w:asciiTheme="minorHAnsi" w:hAnsiTheme="minorHAnsi" w:cstheme="minorHAnsi"/>
                <w:sz w:val="18"/>
              </w:rPr>
              <w:lastRenderedPageBreak/>
              <w:t xml:space="preserve">Entretien des ascenseurs </w:t>
            </w:r>
            <w:proofErr w:type="gramStart"/>
            <w:r>
              <w:rPr>
                <w:rFonts w:asciiTheme="minorHAnsi" w:hAnsiTheme="minorHAnsi" w:cstheme="minorHAnsi"/>
                <w:sz w:val="18"/>
              </w:rPr>
              <w:t>et  monte</w:t>
            </w:r>
            <w:proofErr w:type="gramEnd"/>
            <w:r>
              <w:rPr>
                <w:rFonts w:asciiTheme="minorHAnsi" w:hAnsiTheme="minorHAnsi" w:cstheme="minorHAnsi"/>
                <w:sz w:val="18"/>
              </w:rPr>
              <w:t>-charges (nettoyage des sols, et essuyage des cloisons, portes intérieures/extérieures, signalétiques et boutons)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X</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Borders>
              <w:bottom w:val="single" w:sz="4" w:space="0" w:color="auto"/>
            </w:tcBorders>
          </w:tcPr>
          <w:p>
            <w:pPr>
              <w:rPr>
                <w:rFonts w:asciiTheme="minorHAnsi" w:hAnsiTheme="minorHAnsi" w:cstheme="minorHAnsi"/>
                <w:sz w:val="18"/>
              </w:rPr>
            </w:pPr>
            <w:r>
              <w:rPr>
                <w:rFonts w:asciiTheme="minorHAnsi" w:hAnsiTheme="minorHAnsi" w:cstheme="minorHAnsi"/>
                <w:sz w:val="18"/>
              </w:rPr>
              <w:t>Détachage des sols (dont les moquettes)</w:t>
            </w:r>
          </w:p>
        </w:tc>
        <w:tc>
          <w:tcPr>
            <w:tcW w:w="1559" w:type="dxa"/>
            <w:tcBorders>
              <w:bottom w:val="single" w:sz="4" w:space="0" w:color="auto"/>
            </w:tcBorders>
          </w:tcPr>
          <w:p>
            <w:pPr>
              <w:jc w:val="center"/>
              <w:rPr>
                <w:rFonts w:asciiTheme="minorHAnsi" w:hAnsiTheme="minorHAnsi" w:cstheme="minorHAnsi"/>
                <w:sz w:val="18"/>
              </w:rPr>
            </w:pPr>
            <w:r>
              <w:rPr>
                <w:rFonts w:asciiTheme="minorHAnsi" w:hAnsiTheme="minorHAnsi" w:cstheme="minorHAnsi"/>
                <w:sz w:val="18"/>
              </w:rPr>
              <w:t>X</w:t>
            </w:r>
          </w:p>
        </w:tc>
        <w:tc>
          <w:tcPr>
            <w:tcW w:w="1276" w:type="dxa"/>
            <w:tcBorders>
              <w:bottom w:val="single" w:sz="4" w:space="0" w:color="auto"/>
            </w:tcBorders>
          </w:tcPr>
          <w:p>
            <w:pPr>
              <w:jc w:val="center"/>
              <w:rPr>
                <w:rFonts w:asciiTheme="minorHAnsi" w:hAnsiTheme="minorHAnsi" w:cstheme="minorHAnsi"/>
                <w:sz w:val="18"/>
              </w:rPr>
            </w:pPr>
          </w:p>
        </w:tc>
        <w:tc>
          <w:tcPr>
            <w:tcW w:w="1035" w:type="dxa"/>
            <w:tcBorders>
              <w:bottom w:val="single" w:sz="4" w:space="0" w:color="auto"/>
            </w:tcBorders>
          </w:tcPr>
          <w:p>
            <w:pPr>
              <w:jc w:val="center"/>
              <w:rPr>
                <w:rFonts w:asciiTheme="minorHAnsi" w:hAnsiTheme="minorHAnsi" w:cstheme="minorHAnsi"/>
                <w:sz w:val="18"/>
              </w:rPr>
            </w:pPr>
          </w:p>
        </w:tc>
        <w:tc>
          <w:tcPr>
            <w:tcW w:w="1080" w:type="dxa"/>
            <w:tcBorders>
              <w:bottom w:val="single" w:sz="4" w:space="0" w:color="auto"/>
            </w:tcBorders>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 xml:space="preserve">Détachage des cloisons </w:t>
            </w:r>
          </w:p>
        </w:tc>
        <w:tc>
          <w:tcPr>
            <w:tcW w:w="1559" w:type="dxa"/>
          </w:tcPr>
          <w:p>
            <w:pPr>
              <w:jc w:val="center"/>
              <w:rPr>
                <w:rFonts w:asciiTheme="minorHAnsi" w:hAnsiTheme="minorHAnsi" w:cstheme="minorHAnsi"/>
                <w:sz w:val="18"/>
              </w:rPr>
            </w:pPr>
            <w:r>
              <w:rPr>
                <w:rFonts w:asciiTheme="minorHAnsi" w:hAnsiTheme="minorHAnsi" w:cstheme="minorHAnsi"/>
                <w:sz w:val="18"/>
              </w:rPr>
              <w:t>X</w:t>
            </w:r>
          </w:p>
        </w:tc>
        <w:tc>
          <w:tcPr>
            <w:tcW w:w="1276" w:type="dxa"/>
          </w:tcPr>
          <w:p>
            <w:pPr>
              <w:rPr>
                <w:rFonts w:asciiTheme="minorHAnsi" w:hAnsiTheme="minorHAnsi" w:cstheme="minorHAnsi"/>
                <w:sz w:val="18"/>
              </w:rPr>
            </w:pPr>
          </w:p>
        </w:tc>
        <w:tc>
          <w:tcPr>
            <w:tcW w:w="1035" w:type="dxa"/>
          </w:tcPr>
          <w:p>
            <w:pPr>
              <w:rPr>
                <w:rFonts w:asciiTheme="minorHAnsi" w:hAnsiTheme="minorHAnsi" w:cstheme="minorHAnsi"/>
                <w:sz w:val="18"/>
              </w:rPr>
            </w:pPr>
          </w:p>
        </w:tc>
        <w:tc>
          <w:tcPr>
            <w:tcW w:w="1080" w:type="dxa"/>
          </w:tcPr>
          <w:p>
            <w:pPr>
              <w:rPr>
                <w:rFonts w:asciiTheme="minorHAnsi" w:hAnsiTheme="minorHAnsi" w:cstheme="minorHAnsi"/>
                <w:sz w:val="18"/>
              </w:rPr>
            </w:pPr>
          </w:p>
        </w:tc>
      </w:tr>
      <w:tr>
        <w:trPr>
          <w:cantSplit/>
          <w:trHeight w:val="749"/>
        </w:trPr>
        <w:tc>
          <w:tcPr>
            <w:tcW w:w="15120" w:type="dxa"/>
            <w:gridSpan w:val="5"/>
            <w:shd w:val="clear" w:color="auto" w:fill="D9D9D9" w:themeFill="background1" w:themeFillShade="D9"/>
          </w:tcPr>
          <w:p>
            <w:pPr>
              <w:pStyle w:val="Titre1"/>
              <w:rPr>
                <w:rFonts w:asciiTheme="minorHAnsi" w:hAnsiTheme="minorHAnsi" w:cstheme="minorHAnsi"/>
                <w:sz w:val="22"/>
                <w:szCs w:val="22"/>
              </w:rPr>
            </w:pPr>
          </w:p>
          <w:p>
            <w:pPr>
              <w:pStyle w:val="Titre1"/>
              <w:numPr>
                <w:ilvl w:val="0"/>
                <w:numId w:val="2"/>
              </w:numPr>
              <w:rPr>
                <w:rFonts w:asciiTheme="minorHAnsi" w:hAnsiTheme="minorHAnsi" w:cstheme="minorHAnsi"/>
                <w:sz w:val="22"/>
                <w:szCs w:val="22"/>
              </w:rPr>
            </w:pPr>
            <w:r>
              <w:rPr>
                <w:rFonts w:asciiTheme="minorHAnsi" w:hAnsiTheme="minorHAnsi" w:cstheme="minorHAnsi"/>
                <w:sz w:val="22"/>
                <w:szCs w:val="22"/>
              </w:rPr>
              <w:t>Secteur « Image »</w:t>
            </w:r>
          </w:p>
        </w:tc>
      </w:tr>
      <w:tr>
        <w:tc>
          <w:tcPr>
            <w:tcW w:w="10170" w:type="dxa"/>
          </w:tcPr>
          <w:p>
            <w:pPr>
              <w:rPr>
                <w:rFonts w:asciiTheme="minorHAnsi" w:hAnsiTheme="minorHAnsi" w:cstheme="minorHAnsi"/>
                <w:sz w:val="18"/>
                <w:szCs w:val="18"/>
              </w:rPr>
            </w:pPr>
            <w:r>
              <w:rPr>
                <w:rFonts w:asciiTheme="minorHAnsi" w:hAnsiTheme="minorHAnsi" w:cstheme="minorHAnsi"/>
                <w:sz w:val="18"/>
                <w:szCs w:val="18"/>
              </w:rPr>
              <w:t xml:space="preserve">Vidage des poubelles </w:t>
            </w:r>
            <w:proofErr w:type="gramStart"/>
            <w:r>
              <w:rPr>
                <w:rFonts w:asciiTheme="minorHAnsi" w:hAnsiTheme="minorHAnsi" w:cstheme="minorHAnsi"/>
                <w:sz w:val="18"/>
                <w:szCs w:val="18"/>
              </w:rPr>
              <w:t>et  des</w:t>
            </w:r>
            <w:proofErr w:type="gramEnd"/>
            <w:r>
              <w:rPr>
                <w:rFonts w:asciiTheme="minorHAnsi" w:hAnsiTheme="minorHAnsi" w:cstheme="minorHAnsi"/>
                <w:sz w:val="18"/>
                <w:szCs w:val="18"/>
              </w:rPr>
              <w:t xml:space="preserve"> collecteurs de tri ainsi que le remplacement des sacs souillés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X</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Vidage et essuyage humide des cendriers présents dans les zones fumeurs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X</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Ramassage des papiers et détritus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X</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Essuyage surfaces horizontales et verticales des objets meublants pour enlever les souillures, tâches et traces de doigts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X</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Désinfection des téléphones avec des produits adaptés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X</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Lavage des sols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X</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Aspiration des moquettes et tapis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r>
              <w:rPr>
                <w:rFonts w:asciiTheme="minorHAnsi" w:hAnsiTheme="minorHAnsi" w:cstheme="minorHAnsi"/>
                <w:sz w:val="18"/>
              </w:rPr>
              <w:t>X</w:t>
            </w: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 xml:space="preserve">Nettoyage des tourniquets ou des passages </w:t>
            </w:r>
            <w:proofErr w:type="spellStart"/>
            <w:r>
              <w:rPr>
                <w:rFonts w:asciiTheme="minorHAnsi" w:hAnsiTheme="minorHAnsi" w:cstheme="minorHAnsi"/>
                <w:sz w:val="18"/>
              </w:rPr>
              <w:t>unicitaires</w:t>
            </w:r>
            <w:proofErr w:type="spellEnd"/>
          </w:p>
        </w:tc>
        <w:tc>
          <w:tcPr>
            <w:tcW w:w="1559" w:type="dxa"/>
          </w:tcPr>
          <w:p>
            <w:pPr>
              <w:jc w:val="center"/>
              <w:rPr>
                <w:rFonts w:asciiTheme="minorHAnsi" w:hAnsiTheme="minorHAnsi" w:cstheme="minorHAnsi"/>
                <w:sz w:val="18"/>
              </w:rPr>
            </w:pPr>
            <w:r>
              <w:rPr>
                <w:rFonts w:asciiTheme="minorHAnsi" w:hAnsiTheme="minorHAnsi" w:cstheme="minorHAnsi"/>
                <w:sz w:val="18"/>
              </w:rPr>
              <w:t>X</w:t>
            </w:r>
          </w:p>
        </w:tc>
        <w:tc>
          <w:tcPr>
            <w:tcW w:w="1276" w:type="dxa"/>
          </w:tcPr>
          <w:p>
            <w:pPr>
              <w:jc w:val="center"/>
              <w:rPr>
                <w:rFonts w:asciiTheme="minorHAnsi" w:hAnsiTheme="minorHAnsi" w:cstheme="minorHAnsi"/>
                <w:sz w:val="18"/>
              </w:rPr>
            </w:pP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Nettoyage des cloisons vitrées, des miroirs et hublots éventuels</w:t>
            </w:r>
          </w:p>
        </w:tc>
        <w:tc>
          <w:tcPr>
            <w:tcW w:w="1559" w:type="dxa"/>
          </w:tcPr>
          <w:p>
            <w:pPr>
              <w:jc w:val="center"/>
              <w:rPr>
                <w:rFonts w:asciiTheme="minorHAnsi" w:hAnsiTheme="minorHAnsi" w:cstheme="minorHAnsi"/>
                <w:sz w:val="18"/>
              </w:rPr>
            </w:pPr>
            <w:r>
              <w:rPr>
                <w:rFonts w:asciiTheme="minorHAnsi" w:hAnsiTheme="minorHAnsi" w:cstheme="minorHAnsi"/>
                <w:sz w:val="18"/>
              </w:rPr>
              <w:t>X</w:t>
            </w:r>
          </w:p>
        </w:tc>
        <w:tc>
          <w:tcPr>
            <w:tcW w:w="1276" w:type="dxa"/>
          </w:tcPr>
          <w:p>
            <w:pPr>
              <w:jc w:val="center"/>
              <w:rPr>
                <w:rFonts w:asciiTheme="minorHAnsi" w:hAnsiTheme="minorHAnsi" w:cstheme="minorHAnsi"/>
                <w:sz w:val="18"/>
              </w:rPr>
            </w:pP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Borders>
              <w:bottom w:val="single" w:sz="4" w:space="0" w:color="auto"/>
            </w:tcBorders>
          </w:tcPr>
          <w:p>
            <w:pPr>
              <w:rPr>
                <w:rFonts w:asciiTheme="minorHAnsi" w:hAnsiTheme="minorHAnsi" w:cstheme="minorHAnsi"/>
                <w:sz w:val="18"/>
              </w:rPr>
            </w:pPr>
            <w:r>
              <w:rPr>
                <w:rFonts w:asciiTheme="minorHAnsi" w:hAnsiTheme="minorHAnsi" w:cstheme="minorHAnsi"/>
                <w:sz w:val="18"/>
              </w:rPr>
              <w:t>Enlèvement des traces sur les interrupteurs et poignées de portes</w:t>
            </w:r>
          </w:p>
        </w:tc>
        <w:tc>
          <w:tcPr>
            <w:tcW w:w="1559" w:type="dxa"/>
            <w:tcBorders>
              <w:bottom w:val="single" w:sz="4" w:space="0" w:color="auto"/>
            </w:tcBorders>
          </w:tcPr>
          <w:p>
            <w:pPr>
              <w:jc w:val="center"/>
              <w:rPr>
                <w:rFonts w:asciiTheme="minorHAnsi" w:hAnsiTheme="minorHAnsi" w:cstheme="minorHAnsi"/>
                <w:sz w:val="18"/>
              </w:rPr>
            </w:pPr>
          </w:p>
        </w:tc>
        <w:tc>
          <w:tcPr>
            <w:tcW w:w="1276" w:type="dxa"/>
            <w:tcBorders>
              <w:bottom w:val="single" w:sz="4" w:space="0" w:color="auto"/>
            </w:tcBorders>
          </w:tcPr>
          <w:p>
            <w:pPr>
              <w:jc w:val="center"/>
              <w:rPr>
                <w:rFonts w:asciiTheme="minorHAnsi" w:hAnsiTheme="minorHAnsi" w:cstheme="minorHAnsi"/>
                <w:sz w:val="18"/>
              </w:rPr>
            </w:pPr>
            <w:r>
              <w:rPr>
                <w:rFonts w:asciiTheme="minorHAnsi" w:hAnsiTheme="minorHAnsi" w:cstheme="minorHAnsi"/>
                <w:sz w:val="18"/>
              </w:rPr>
              <w:t>X</w:t>
            </w:r>
          </w:p>
        </w:tc>
        <w:tc>
          <w:tcPr>
            <w:tcW w:w="1035" w:type="dxa"/>
            <w:tcBorders>
              <w:bottom w:val="single" w:sz="4" w:space="0" w:color="auto"/>
            </w:tcBorders>
          </w:tcPr>
          <w:p>
            <w:pPr>
              <w:jc w:val="center"/>
              <w:rPr>
                <w:rFonts w:asciiTheme="minorHAnsi" w:hAnsiTheme="minorHAnsi" w:cstheme="minorHAnsi"/>
                <w:sz w:val="18"/>
              </w:rPr>
            </w:pPr>
          </w:p>
        </w:tc>
        <w:tc>
          <w:tcPr>
            <w:tcW w:w="1080" w:type="dxa"/>
            <w:tcBorders>
              <w:bottom w:val="single" w:sz="4" w:space="0" w:color="auto"/>
            </w:tcBorders>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Nettoyage approfondi des sols (mise en spray et lustrage des sols en thermoplastique et sols cirés, parquets, nettoyage mécanisé des sols carrelés et peints, autolaveuse pour les sols cimentés)</w:t>
            </w:r>
          </w:p>
        </w:tc>
        <w:tc>
          <w:tcPr>
            <w:tcW w:w="1559" w:type="dxa"/>
          </w:tcPr>
          <w:p>
            <w:pPr>
              <w:jc w:val="center"/>
              <w:rPr>
                <w:rFonts w:asciiTheme="minorHAnsi" w:hAnsiTheme="minorHAnsi" w:cstheme="minorHAnsi"/>
                <w:sz w:val="18"/>
              </w:rPr>
            </w:pPr>
          </w:p>
        </w:tc>
        <w:tc>
          <w:tcPr>
            <w:tcW w:w="1276" w:type="dxa"/>
          </w:tcPr>
          <w:p>
            <w:pPr>
              <w:jc w:val="center"/>
              <w:rPr>
                <w:rFonts w:asciiTheme="minorHAnsi" w:hAnsiTheme="minorHAnsi" w:cstheme="minorHAnsi"/>
                <w:sz w:val="18"/>
              </w:rPr>
            </w:pPr>
          </w:p>
        </w:tc>
        <w:tc>
          <w:tcPr>
            <w:tcW w:w="1035" w:type="dxa"/>
          </w:tcPr>
          <w:p>
            <w:pPr>
              <w:jc w:val="center"/>
              <w:rPr>
                <w:rFonts w:asciiTheme="minorHAnsi" w:hAnsiTheme="minorHAnsi" w:cstheme="minorHAnsi"/>
                <w:sz w:val="18"/>
              </w:rPr>
            </w:pPr>
          </w:p>
        </w:tc>
        <w:tc>
          <w:tcPr>
            <w:tcW w:w="1080" w:type="dxa"/>
            <w:vAlign w:val="center"/>
          </w:tcPr>
          <w:p>
            <w:pPr>
              <w:jc w:val="center"/>
              <w:rPr>
                <w:rFonts w:asciiTheme="minorHAnsi" w:hAnsiTheme="minorHAnsi" w:cstheme="minorHAnsi"/>
                <w:sz w:val="18"/>
              </w:rPr>
            </w:pPr>
            <w:r>
              <w:rPr>
                <w:rFonts w:asciiTheme="minorHAnsi" w:hAnsiTheme="minorHAnsi" w:cstheme="minorHAnsi"/>
                <w:sz w:val="18"/>
              </w:rPr>
              <w:t>X</w:t>
            </w:r>
          </w:p>
        </w:tc>
      </w:tr>
      <w:tr>
        <w:tc>
          <w:tcPr>
            <w:tcW w:w="10170" w:type="dxa"/>
          </w:tcPr>
          <w:p>
            <w:pPr>
              <w:rPr>
                <w:rFonts w:asciiTheme="minorHAnsi" w:hAnsiTheme="minorHAnsi" w:cstheme="minorHAnsi"/>
                <w:sz w:val="18"/>
              </w:rPr>
            </w:pPr>
            <w:r>
              <w:rPr>
                <w:rFonts w:asciiTheme="minorHAnsi" w:hAnsiTheme="minorHAnsi" w:cstheme="minorHAnsi"/>
                <w:sz w:val="18"/>
              </w:rPr>
              <w:t>Détachage des sols (dont les moquettes)</w:t>
            </w:r>
          </w:p>
        </w:tc>
        <w:tc>
          <w:tcPr>
            <w:tcW w:w="1559" w:type="dxa"/>
          </w:tcPr>
          <w:p>
            <w:pPr>
              <w:jc w:val="center"/>
              <w:rPr>
                <w:rFonts w:asciiTheme="minorHAnsi" w:hAnsiTheme="minorHAnsi" w:cstheme="minorHAnsi"/>
                <w:sz w:val="18"/>
              </w:rPr>
            </w:pPr>
            <w:r>
              <w:rPr>
                <w:rFonts w:asciiTheme="minorHAnsi" w:hAnsiTheme="minorHAnsi" w:cstheme="minorHAnsi"/>
                <w:sz w:val="18"/>
              </w:rPr>
              <w:t>X</w:t>
            </w:r>
          </w:p>
        </w:tc>
        <w:tc>
          <w:tcPr>
            <w:tcW w:w="1276" w:type="dxa"/>
          </w:tcPr>
          <w:p>
            <w:pPr>
              <w:jc w:val="center"/>
              <w:rPr>
                <w:rFonts w:asciiTheme="minorHAnsi" w:hAnsiTheme="minorHAnsi" w:cstheme="minorHAnsi"/>
                <w:sz w:val="18"/>
              </w:rPr>
            </w:pP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r>
        <w:tc>
          <w:tcPr>
            <w:tcW w:w="10170" w:type="dxa"/>
          </w:tcPr>
          <w:p>
            <w:pPr>
              <w:rPr>
                <w:rFonts w:asciiTheme="minorHAnsi" w:hAnsiTheme="minorHAnsi" w:cstheme="minorHAnsi"/>
                <w:sz w:val="18"/>
              </w:rPr>
            </w:pPr>
            <w:r>
              <w:rPr>
                <w:rFonts w:asciiTheme="minorHAnsi" w:hAnsiTheme="minorHAnsi" w:cstheme="minorHAnsi"/>
                <w:sz w:val="18"/>
              </w:rPr>
              <w:t xml:space="preserve">Détachage des cloisons </w:t>
            </w:r>
          </w:p>
        </w:tc>
        <w:tc>
          <w:tcPr>
            <w:tcW w:w="1559" w:type="dxa"/>
          </w:tcPr>
          <w:p>
            <w:pPr>
              <w:jc w:val="center"/>
              <w:rPr>
                <w:rFonts w:asciiTheme="minorHAnsi" w:hAnsiTheme="minorHAnsi" w:cstheme="minorHAnsi"/>
                <w:sz w:val="18"/>
              </w:rPr>
            </w:pPr>
            <w:r>
              <w:rPr>
                <w:rFonts w:asciiTheme="minorHAnsi" w:hAnsiTheme="minorHAnsi" w:cstheme="minorHAnsi"/>
                <w:sz w:val="18"/>
              </w:rPr>
              <w:t>X</w:t>
            </w:r>
          </w:p>
        </w:tc>
        <w:tc>
          <w:tcPr>
            <w:tcW w:w="1276" w:type="dxa"/>
          </w:tcPr>
          <w:p>
            <w:pPr>
              <w:jc w:val="center"/>
              <w:rPr>
                <w:rFonts w:asciiTheme="minorHAnsi" w:hAnsiTheme="minorHAnsi" w:cstheme="minorHAnsi"/>
                <w:sz w:val="18"/>
              </w:rPr>
            </w:pPr>
          </w:p>
        </w:tc>
        <w:tc>
          <w:tcPr>
            <w:tcW w:w="1035" w:type="dxa"/>
          </w:tcPr>
          <w:p>
            <w:pPr>
              <w:jc w:val="center"/>
              <w:rPr>
                <w:rFonts w:asciiTheme="minorHAnsi" w:hAnsiTheme="minorHAnsi" w:cstheme="minorHAnsi"/>
                <w:sz w:val="18"/>
              </w:rPr>
            </w:pPr>
          </w:p>
        </w:tc>
        <w:tc>
          <w:tcPr>
            <w:tcW w:w="1080" w:type="dxa"/>
          </w:tcPr>
          <w:p>
            <w:pPr>
              <w:jc w:val="center"/>
              <w:rPr>
                <w:rFonts w:asciiTheme="minorHAnsi" w:hAnsiTheme="minorHAnsi" w:cstheme="minorHAnsi"/>
                <w:sz w:val="18"/>
              </w:rPr>
            </w:pPr>
          </w:p>
        </w:tc>
      </w:tr>
    </w:tbl>
    <w:p>
      <w:pPr>
        <w:jc w:val="center"/>
        <w:rPr>
          <w:rFonts w:asciiTheme="minorHAnsi" w:hAnsiTheme="minorHAnsi" w:cstheme="minorHAnsi"/>
          <w:b/>
        </w:rPr>
      </w:pPr>
    </w:p>
    <w:p>
      <w:pPr>
        <w:jc w:val="center"/>
        <w:rPr>
          <w:rFonts w:asciiTheme="minorHAnsi" w:hAnsiTheme="minorHAnsi" w:cstheme="minorHAnsi"/>
          <w:b/>
        </w:rPr>
      </w:pPr>
    </w:p>
    <w:p>
      <w:pPr>
        <w:jc w:val="center"/>
        <w:rPr>
          <w:rFonts w:asciiTheme="minorHAnsi" w:hAnsiTheme="minorHAnsi" w:cstheme="minorHAnsi"/>
          <w:b/>
        </w:rPr>
      </w:pPr>
    </w:p>
    <w:p>
      <w:pPr>
        <w:jc w:val="center"/>
        <w:rPr>
          <w:rFonts w:asciiTheme="minorHAnsi" w:hAnsiTheme="minorHAnsi" w:cstheme="minorHAnsi"/>
          <w:b/>
        </w:rPr>
      </w:pPr>
    </w:p>
    <w:p>
      <w:pPr>
        <w:jc w:val="center"/>
        <w:rPr>
          <w:rFonts w:asciiTheme="minorHAnsi" w:hAnsiTheme="minorHAnsi" w:cstheme="minorHAns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0"/>
        <w:gridCol w:w="1143"/>
        <w:gridCol w:w="1162"/>
        <w:gridCol w:w="816"/>
        <w:gridCol w:w="816"/>
        <w:gridCol w:w="1158"/>
        <w:gridCol w:w="1141"/>
      </w:tblGrid>
      <w:tr>
        <w:trPr>
          <w:cantSplit/>
          <w:trHeight w:val="239"/>
        </w:trPr>
        <w:tc>
          <w:tcPr>
            <w:tcW w:w="2949" w:type="pct"/>
            <w:vMerge w:val="restart"/>
            <w:tcBorders>
              <w:right w:val="nil"/>
            </w:tcBorders>
            <w:shd w:val="clear" w:color="auto" w:fill="D9D9D9" w:themeFill="background1" w:themeFillShade="D9"/>
            <w:vAlign w:val="center"/>
          </w:tcPr>
          <w:p>
            <w:pPr>
              <w:jc w:val="center"/>
              <w:rPr>
                <w:rFonts w:asciiTheme="minorHAnsi" w:hAnsiTheme="minorHAnsi" w:cstheme="minorHAnsi"/>
                <w:b/>
                <w:bCs/>
                <w:sz w:val="22"/>
                <w:szCs w:val="22"/>
              </w:rPr>
            </w:pPr>
            <w:r>
              <w:rPr>
                <w:rFonts w:asciiTheme="minorHAnsi" w:hAnsiTheme="minorHAnsi" w:cstheme="minorHAnsi"/>
                <w:b/>
                <w:bCs/>
                <w:sz w:val="22"/>
                <w:szCs w:val="22"/>
              </w:rPr>
              <w:t>Tâches par secteurs</w:t>
            </w:r>
          </w:p>
        </w:tc>
        <w:tc>
          <w:tcPr>
            <w:tcW w:w="2051" w:type="pct"/>
            <w:gridSpan w:val="6"/>
            <w:shd w:val="clear" w:color="auto" w:fill="D9D9D9" w:themeFill="background1" w:themeFillShade="D9"/>
          </w:tcPr>
          <w:p>
            <w:pPr>
              <w:jc w:val="center"/>
              <w:rPr>
                <w:rFonts w:asciiTheme="minorHAnsi" w:hAnsiTheme="minorHAnsi" w:cstheme="minorHAnsi"/>
                <w:b/>
                <w:bCs/>
                <w:sz w:val="22"/>
                <w:szCs w:val="22"/>
              </w:rPr>
            </w:pPr>
            <w:r>
              <w:rPr>
                <w:rFonts w:asciiTheme="minorHAnsi" w:hAnsiTheme="minorHAnsi" w:cstheme="minorHAnsi"/>
                <w:b/>
                <w:bCs/>
                <w:sz w:val="22"/>
                <w:szCs w:val="22"/>
              </w:rPr>
              <w:t>Fréquence</w:t>
            </w:r>
          </w:p>
        </w:tc>
      </w:tr>
      <w:tr>
        <w:trPr>
          <w:cantSplit/>
          <w:trHeight w:val="276"/>
        </w:trPr>
        <w:tc>
          <w:tcPr>
            <w:tcW w:w="2949" w:type="pct"/>
            <w:vMerge/>
            <w:tcBorders>
              <w:right w:val="nil"/>
            </w:tcBorders>
          </w:tcPr>
          <w:p>
            <w:pPr>
              <w:rPr>
                <w:rFonts w:asciiTheme="minorHAnsi" w:hAnsiTheme="minorHAnsi" w:cstheme="minorHAnsi"/>
                <w:b/>
                <w:bCs/>
                <w:sz w:val="22"/>
                <w:szCs w:val="22"/>
              </w:rPr>
            </w:pPr>
          </w:p>
        </w:tc>
        <w:tc>
          <w:tcPr>
            <w:tcW w:w="388" w:type="pct"/>
            <w:shd w:val="clear" w:color="auto" w:fill="D9D9D9" w:themeFill="background1" w:themeFillShade="D9"/>
          </w:tcPr>
          <w:p>
            <w:pPr>
              <w:jc w:val="center"/>
              <w:rPr>
                <w:rFonts w:asciiTheme="minorHAnsi" w:hAnsiTheme="minorHAnsi" w:cstheme="minorHAnsi"/>
                <w:b/>
                <w:bCs/>
                <w:sz w:val="22"/>
                <w:szCs w:val="22"/>
              </w:rPr>
            </w:pPr>
            <w:r>
              <w:rPr>
                <w:rFonts w:asciiTheme="minorHAnsi" w:hAnsiTheme="minorHAnsi" w:cstheme="minorHAnsi"/>
                <w:b/>
                <w:bCs/>
                <w:sz w:val="22"/>
                <w:szCs w:val="22"/>
              </w:rPr>
              <w:t xml:space="preserve">Ponctuelle (à la demande du ministère </w:t>
            </w:r>
          </w:p>
        </w:tc>
        <w:tc>
          <w:tcPr>
            <w:tcW w:w="323" w:type="pct"/>
            <w:shd w:val="clear" w:color="auto" w:fill="D9D9D9" w:themeFill="background1" w:themeFillShade="D9"/>
          </w:tcPr>
          <w:p>
            <w:pPr>
              <w:jc w:val="center"/>
              <w:rPr>
                <w:rFonts w:asciiTheme="minorHAnsi" w:hAnsiTheme="minorHAnsi" w:cstheme="minorHAnsi"/>
                <w:b/>
                <w:bCs/>
                <w:sz w:val="22"/>
                <w:szCs w:val="22"/>
              </w:rPr>
            </w:pPr>
            <w:r>
              <w:rPr>
                <w:rFonts w:asciiTheme="minorHAnsi" w:hAnsiTheme="minorHAnsi" w:cstheme="minorHAnsi"/>
                <w:b/>
                <w:bCs/>
                <w:sz w:val="22"/>
                <w:szCs w:val="22"/>
              </w:rPr>
              <w:t>Journalière</w:t>
            </w:r>
          </w:p>
        </w:tc>
        <w:tc>
          <w:tcPr>
            <w:tcW w:w="280" w:type="pct"/>
            <w:shd w:val="clear" w:color="auto" w:fill="D9D9D9" w:themeFill="background1" w:themeFillShade="D9"/>
          </w:tcPr>
          <w:p>
            <w:pPr>
              <w:jc w:val="center"/>
              <w:rPr>
                <w:rFonts w:asciiTheme="minorHAnsi" w:hAnsiTheme="minorHAnsi" w:cstheme="minorHAnsi"/>
                <w:b/>
                <w:bCs/>
                <w:sz w:val="22"/>
                <w:szCs w:val="22"/>
                <w:lang w:val="nl-NL"/>
              </w:rPr>
            </w:pPr>
            <w:r>
              <w:rPr>
                <w:rFonts w:asciiTheme="minorHAnsi" w:hAnsiTheme="minorHAnsi" w:cstheme="minorHAnsi"/>
                <w:b/>
                <w:bCs/>
                <w:sz w:val="22"/>
                <w:szCs w:val="22"/>
                <w:lang w:val="nl-NL"/>
              </w:rPr>
              <w:t>Bi-</w:t>
            </w:r>
            <w:proofErr w:type="spellStart"/>
            <w:r>
              <w:rPr>
                <w:rFonts w:asciiTheme="minorHAnsi" w:hAnsiTheme="minorHAnsi" w:cstheme="minorHAnsi"/>
                <w:b/>
                <w:bCs/>
                <w:sz w:val="22"/>
                <w:szCs w:val="22"/>
                <w:lang w:val="nl-NL"/>
              </w:rPr>
              <w:t>hebdo</w:t>
            </w:r>
            <w:proofErr w:type="spellEnd"/>
          </w:p>
        </w:tc>
        <w:tc>
          <w:tcPr>
            <w:tcW w:w="280" w:type="pct"/>
            <w:shd w:val="clear" w:color="auto" w:fill="D9D9D9" w:themeFill="background1" w:themeFillShade="D9"/>
          </w:tcPr>
          <w:p>
            <w:pPr>
              <w:jc w:val="center"/>
              <w:rPr>
                <w:rFonts w:asciiTheme="minorHAnsi" w:hAnsiTheme="minorHAnsi" w:cstheme="minorHAnsi"/>
                <w:b/>
                <w:bCs/>
                <w:sz w:val="22"/>
                <w:szCs w:val="22"/>
                <w:lang w:val="nl-NL"/>
              </w:rPr>
            </w:pPr>
            <w:proofErr w:type="spellStart"/>
            <w:r>
              <w:rPr>
                <w:rFonts w:asciiTheme="minorHAnsi" w:hAnsiTheme="minorHAnsi" w:cstheme="minorHAnsi"/>
                <w:b/>
                <w:bCs/>
                <w:sz w:val="22"/>
                <w:szCs w:val="22"/>
                <w:lang w:val="nl-NL"/>
              </w:rPr>
              <w:t>Hebdo</w:t>
            </w:r>
            <w:proofErr w:type="spellEnd"/>
          </w:p>
        </w:tc>
        <w:tc>
          <w:tcPr>
            <w:tcW w:w="393" w:type="pct"/>
            <w:shd w:val="clear" w:color="auto" w:fill="D9D9D9" w:themeFill="background1" w:themeFillShade="D9"/>
          </w:tcPr>
          <w:p>
            <w:pPr>
              <w:jc w:val="center"/>
              <w:rPr>
                <w:rFonts w:asciiTheme="minorHAnsi" w:hAnsiTheme="minorHAnsi" w:cstheme="minorHAnsi"/>
                <w:b/>
                <w:bCs/>
                <w:sz w:val="22"/>
                <w:szCs w:val="22"/>
                <w:lang w:val="nl-NL"/>
              </w:rPr>
            </w:pPr>
            <w:proofErr w:type="spellStart"/>
            <w:r>
              <w:rPr>
                <w:rFonts w:asciiTheme="minorHAnsi" w:hAnsiTheme="minorHAnsi" w:cstheme="minorHAnsi"/>
                <w:b/>
                <w:bCs/>
                <w:sz w:val="22"/>
                <w:szCs w:val="22"/>
                <w:lang w:val="nl-NL"/>
              </w:rPr>
              <w:t>Mensuelle</w:t>
            </w:r>
            <w:proofErr w:type="spellEnd"/>
          </w:p>
        </w:tc>
        <w:tc>
          <w:tcPr>
            <w:tcW w:w="387" w:type="pct"/>
            <w:shd w:val="clear" w:color="auto" w:fill="D9D9D9" w:themeFill="background1" w:themeFillShade="D9"/>
          </w:tcPr>
          <w:p>
            <w:pPr>
              <w:jc w:val="center"/>
              <w:rPr>
                <w:rFonts w:asciiTheme="minorHAnsi" w:hAnsiTheme="minorHAnsi" w:cstheme="minorHAnsi"/>
                <w:b/>
                <w:bCs/>
                <w:sz w:val="22"/>
                <w:szCs w:val="22"/>
                <w:lang w:val="nl-NL"/>
              </w:rPr>
            </w:pPr>
            <w:proofErr w:type="spellStart"/>
            <w:r>
              <w:rPr>
                <w:rFonts w:asciiTheme="minorHAnsi" w:hAnsiTheme="minorHAnsi" w:cstheme="minorHAnsi"/>
                <w:b/>
                <w:bCs/>
                <w:sz w:val="22"/>
                <w:szCs w:val="22"/>
                <w:lang w:val="nl-NL"/>
              </w:rPr>
              <w:t>Annuelle</w:t>
            </w:r>
            <w:proofErr w:type="spellEnd"/>
          </w:p>
        </w:tc>
      </w:tr>
      <w:tr>
        <w:trPr>
          <w:cantSplit/>
          <w:trHeight w:val="569"/>
        </w:trPr>
        <w:tc>
          <w:tcPr>
            <w:tcW w:w="4220" w:type="pct"/>
            <w:gridSpan w:val="5"/>
            <w:shd w:val="clear" w:color="auto" w:fill="D9D9D9" w:themeFill="background1" w:themeFillShade="D9"/>
          </w:tcPr>
          <w:p>
            <w:pPr>
              <w:pStyle w:val="Titre1"/>
              <w:ind w:left="1080"/>
              <w:jc w:val="left"/>
              <w:rPr>
                <w:rFonts w:asciiTheme="minorHAnsi" w:hAnsiTheme="minorHAnsi" w:cstheme="minorHAnsi"/>
                <w:sz w:val="22"/>
                <w:szCs w:val="22"/>
              </w:rPr>
            </w:pPr>
          </w:p>
          <w:p>
            <w:pPr>
              <w:pStyle w:val="Titre1"/>
              <w:numPr>
                <w:ilvl w:val="0"/>
                <w:numId w:val="3"/>
              </w:numPr>
              <w:rPr>
                <w:rFonts w:asciiTheme="minorHAnsi" w:hAnsiTheme="minorHAnsi" w:cstheme="minorHAnsi"/>
                <w:sz w:val="22"/>
                <w:szCs w:val="22"/>
              </w:rPr>
            </w:pPr>
            <w:r>
              <w:rPr>
                <w:rFonts w:asciiTheme="minorHAnsi" w:hAnsiTheme="minorHAnsi" w:cstheme="minorHAnsi"/>
                <w:sz w:val="22"/>
                <w:szCs w:val="22"/>
              </w:rPr>
              <w:t>Secteur « Hygiène »</w:t>
            </w:r>
          </w:p>
          <w:p>
            <w:pPr>
              <w:rPr>
                <w:b/>
                <w:bCs/>
                <w:sz w:val="22"/>
                <w:szCs w:val="22"/>
              </w:rPr>
            </w:pPr>
          </w:p>
        </w:tc>
        <w:tc>
          <w:tcPr>
            <w:tcW w:w="393" w:type="pct"/>
            <w:shd w:val="clear" w:color="auto" w:fill="D9D9D9" w:themeFill="background1" w:themeFillShade="D9"/>
          </w:tcPr>
          <w:p>
            <w:pPr>
              <w:pStyle w:val="Titre1"/>
              <w:rPr>
                <w:rFonts w:asciiTheme="minorHAnsi" w:hAnsiTheme="minorHAnsi" w:cstheme="minorHAnsi"/>
                <w:sz w:val="22"/>
                <w:szCs w:val="22"/>
              </w:rPr>
            </w:pPr>
          </w:p>
        </w:tc>
        <w:tc>
          <w:tcPr>
            <w:tcW w:w="387" w:type="pct"/>
            <w:shd w:val="clear" w:color="auto" w:fill="D9D9D9" w:themeFill="background1" w:themeFillShade="D9"/>
          </w:tcPr>
          <w:p>
            <w:pPr>
              <w:pStyle w:val="Titre1"/>
              <w:rPr>
                <w:rFonts w:asciiTheme="minorHAnsi" w:hAnsiTheme="minorHAnsi" w:cstheme="minorHAnsi"/>
                <w:sz w:val="22"/>
                <w:szCs w:val="22"/>
              </w:rPr>
            </w:pPr>
          </w:p>
        </w:tc>
      </w:tr>
      <w:tr>
        <w:trPr>
          <w:trHeight w:val="239"/>
        </w:trPr>
        <w:tc>
          <w:tcPr>
            <w:tcW w:w="2949" w:type="pct"/>
          </w:tcPr>
          <w:p>
            <w:pPr>
              <w:rPr>
                <w:rFonts w:asciiTheme="minorHAnsi" w:hAnsiTheme="minorHAnsi" w:cstheme="minorHAnsi"/>
                <w:sz w:val="18"/>
              </w:rPr>
            </w:pPr>
            <w:r>
              <w:rPr>
                <w:rFonts w:asciiTheme="minorHAnsi" w:hAnsiTheme="minorHAnsi" w:cstheme="minorHAnsi"/>
                <w:sz w:val="18"/>
              </w:rPr>
              <w:t>Vidage, nettoyage et désinfection des poubelles et remplacement des sacs souillés y compris réceptacles hygiène féminine</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cantSplit/>
          <w:trHeight w:val="258"/>
        </w:trPr>
        <w:tc>
          <w:tcPr>
            <w:tcW w:w="2949" w:type="pct"/>
          </w:tcPr>
          <w:p>
            <w:pPr>
              <w:rPr>
                <w:rFonts w:asciiTheme="minorHAnsi" w:hAnsiTheme="minorHAnsi" w:cstheme="minorHAnsi"/>
                <w:sz w:val="18"/>
              </w:rPr>
            </w:pPr>
            <w:r>
              <w:rPr>
                <w:rFonts w:asciiTheme="minorHAnsi" w:hAnsiTheme="minorHAnsi" w:cstheme="minorHAnsi"/>
                <w:sz w:val="18"/>
              </w:rPr>
              <w:t>Mise en place des consommables (pochettes hygiène féminine, papier toilette, savon, essuie-mains textiles).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39"/>
        </w:trPr>
        <w:tc>
          <w:tcPr>
            <w:tcW w:w="2949" w:type="pct"/>
          </w:tcPr>
          <w:p>
            <w:pPr>
              <w:rPr>
                <w:rFonts w:asciiTheme="minorHAnsi" w:hAnsiTheme="minorHAnsi" w:cstheme="minorHAnsi"/>
                <w:sz w:val="18"/>
              </w:rPr>
            </w:pPr>
            <w:r>
              <w:rPr>
                <w:rFonts w:asciiTheme="minorHAnsi" w:hAnsiTheme="minorHAnsi" w:cstheme="minorHAnsi"/>
                <w:sz w:val="18"/>
              </w:rPr>
              <w:t>Nettoyage et désinfection des postes individuels et collectifs (urinoirs, cuvettes et abattants, lavabos, bacs à douche…)</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58"/>
        </w:trPr>
        <w:tc>
          <w:tcPr>
            <w:tcW w:w="2949" w:type="pct"/>
          </w:tcPr>
          <w:p>
            <w:pPr>
              <w:rPr>
                <w:rFonts w:asciiTheme="minorHAnsi" w:hAnsiTheme="minorHAnsi" w:cstheme="minorHAnsi"/>
                <w:sz w:val="18"/>
              </w:rPr>
            </w:pPr>
            <w:r>
              <w:rPr>
                <w:rFonts w:asciiTheme="minorHAnsi" w:hAnsiTheme="minorHAnsi" w:cstheme="minorHAnsi"/>
                <w:sz w:val="18"/>
              </w:rPr>
              <w:t>Nettoyage et désinfection de la robinetterie et des parties chromées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39"/>
        </w:trPr>
        <w:tc>
          <w:tcPr>
            <w:tcW w:w="2949" w:type="pct"/>
          </w:tcPr>
          <w:p>
            <w:pPr>
              <w:rPr>
                <w:rFonts w:asciiTheme="minorHAnsi" w:hAnsiTheme="minorHAnsi" w:cstheme="minorHAnsi"/>
                <w:sz w:val="18"/>
              </w:rPr>
            </w:pPr>
            <w:r>
              <w:rPr>
                <w:rFonts w:asciiTheme="minorHAnsi" w:hAnsiTheme="minorHAnsi" w:cstheme="minorHAnsi"/>
                <w:sz w:val="18"/>
              </w:rPr>
              <w:t>Enlèvement des salissures adhérentes et des coulures sur les parois verticales, les portes et les séparations placées autour des appareils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58"/>
        </w:trPr>
        <w:tc>
          <w:tcPr>
            <w:tcW w:w="2949" w:type="pct"/>
          </w:tcPr>
          <w:p>
            <w:pPr>
              <w:rPr>
                <w:rFonts w:asciiTheme="minorHAnsi" w:hAnsiTheme="minorHAnsi" w:cstheme="minorHAnsi"/>
                <w:sz w:val="18"/>
              </w:rPr>
            </w:pPr>
            <w:r>
              <w:rPr>
                <w:rFonts w:asciiTheme="minorHAnsi" w:hAnsiTheme="minorHAnsi" w:cstheme="minorHAnsi"/>
                <w:sz w:val="18"/>
              </w:rPr>
              <w:lastRenderedPageBreak/>
              <w:t>Nettoyage et désinfection des plaques de propreté et des poignées de portes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39"/>
        </w:trPr>
        <w:tc>
          <w:tcPr>
            <w:tcW w:w="2949" w:type="pct"/>
          </w:tcPr>
          <w:p>
            <w:pPr>
              <w:rPr>
                <w:rFonts w:asciiTheme="minorHAnsi" w:hAnsiTheme="minorHAnsi" w:cstheme="minorHAnsi"/>
                <w:sz w:val="18"/>
              </w:rPr>
            </w:pPr>
            <w:r>
              <w:rPr>
                <w:rFonts w:asciiTheme="minorHAnsi" w:hAnsiTheme="minorHAnsi" w:cstheme="minorHAnsi"/>
                <w:sz w:val="18"/>
              </w:rPr>
              <w:t>Nettoyage des miroirs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58"/>
        </w:trPr>
        <w:tc>
          <w:tcPr>
            <w:tcW w:w="2949" w:type="pct"/>
          </w:tcPr>
          <w:p>
            <w:pPr>
              <w:rPr>
                <w:rFonts w:asciiTheme="minorHAnsi" w:hAnsiTheme="minorHAnsi" w:cstheme="minorHAnsi"/>
                <w:sz w:val="18"/>
              </w:rPr>
            </w:pPr>
            <w:r>
              <w:rPr>
                <w:rFonts w:asciiTheme="minorHAnsi" w:hAnsiTheme="minorHAnsi" w:cstheme="minorHAnsi"/>
                <w:sz w:val="18"/>
              </w:rPr>
              <w:t>Ramassage des papiers et détritus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39"/>
        </w:trPr>
        <w:tc>
          <w:tcPr>
            <w:tcW w:w="2949" w:type="pct"/>
          </w:tcPr>
          <w:p>
            <w:pPr>
              <w:rPr>
                <w:rFonts w:asciiTheme="minorHAnsi" w:hAnsiTheme="minorHAnsi" w:cstheme="minorHAnsi"/>
                <w:sz w:val="18"/>
              </w:rPr>
            </w:pPr>
            <w:r>
              <w:rPr>
                <w:rFonts w:asciiTheme="minorHAnsi" w:hAnsiTheme="minorHAnsi" w:cstheme="minorHAnsi"/>
                <w:sz w:val="18"/>
              </w:rPr>
              <w:t>Lavage et désinfection du sol</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58"/>
        </w:trPr>
        <w:tc>
          <w:tcPr>
            <w:tcW w:w="2949" w:type="pct"/>
          </w:tcPr>
          <w:p>
            <w:pPr>
              <w:rPr>
                <w:rFonts w:asciiTheme="minorHAnsi" w:hAnsiTheme="minorHAnsi" w:cstheme="minorHAnsi"/>
                <w:sz w:val="18"/>
              </w:rPr>
            </w:pPr>
            <w:r>
              <w:rPr>
                <w:rFonts w:asciiTheme="minorHAnsi" w:hAnsiTheme="minorHAnsi" w:cstheme="minorHAnsi"/>
                <w:sz w:val="18"/>
              </w:rPr>
              <w:t>Lavage et désinfection des appareils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39"/>
        </w:trPr>
        <w:tc>
          <w:tcPr>
            <w:tcW w:w="2949" w:type="pct"/>
          </w:tcPr>
          <w:p>
            <w:pPr>
              <w:rPr>
                <w:rFonts w:asciiTheme="minorHAnsi" w:hAnsiTheme="minorHAnsi" w:cstheme="minorHAnsi"/>
                <w:sz w:val="18"/>
              </w:rPr>
            </w:pPr>
            <w:r>
              <w:rPr>
                <w:rFonts w:asciiTheme="minorHAnsi" w:hAnsiTheme="minorHAnsi" w:cstheme="minorHAnsi"/>
                <w:sz w:val="18"/>
              </w:rPr>
              <w:t>Détartrage des postes individuels, collectifs et robinetterie</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r>
              <w:rPr>
                <w:rFonts w:asciiTheme="minorHAnsi" w:hAnsiTheme="minorHAnsi" w:cstheme="minorHAnsi"/>
                <w:sz w:val="18"/>
              </w:rPr>
              <w:t>X</w:t>
            </w: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58"/>
        </w:trPr>
        <w:tc>
          <w:tcPr>
            <w:tcW w:w="2949" w:type="pct"/>
          </w:tcPr>
          <w:p>
            <w:pPr>
              <w:rPr>
                <w:rFonts w:asciiTheme="minorHAnsi" w:hAnsiTheme="minorHAnsi" w:cstheme="minorHAnsi"/>
                <w:sz w:val="18"/>
              </w:rPr>
            </w:pPr>
            <w:r>
              <w:rPr>
                <w:rFonts w:asciiTheme="minorHAnsi" w:hAnsiTheme="minorHAnsi" w:cstheme="minorHAnsi"/>
                <w:sz w:val="18"/>
              </w:rPr>
              <w:t>Pulvérisation de produits bactéricides désodorisants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58"/>
        </w:trPr>
        <w:tc>
          <w:tcPr>
            <w:tcW w:w="2949" w:type="pct"/>
          </w:tcPr>
          <w:p>
            <w:pPr>
              <w:rPr>
                <w:rFonts w:asciiTheme="minorHAnsi" w:hAnsiTheme="minorHAnsi" w:cstheme="minorHAnsi"/>
                <w:sz w:val="18"/>
              </w:rPr>
            </w:pPr>
            <w:r>
              <w:rPr>
                <w:rFonts w:asciiTheme="minorHAnsi" w:hAnsiTheme="minorHAnsi" w:cstheme="minorHAnsi"/>
                <w:sz w:val="18"/>
              </w:rPr>
              <w:t>Changement des balayettes WC et socles</w:t>
            </w:r>
          </w:p>
        </w:tc>
        <w:tc>
          <w:tcPr>
            <w:tcW w:w="388" w:type="pct"/>
          </w:tcPr>
          <w:p>
            <w:pPr>
              <w:jc w:val="center"/>
              <w:rPr>
                <w:rFonts w:asciiTheme="minorHAnsi" w:hAnsiTheme="minorHAnsi" w:cstheme="minorHAnsi"/>
                <w:sz w:val="18"/>
              </w:rPr>
            </w:pPr>
            <w:r>
              <w:rPr>
                <w:rFonts w:asciiTheme="minorHAnsi" w:hAnsiTheme="minorHAnsi" w:cstheme="minorHAnsi"/>
                <w:sz w:val="18"/>
              </w:rPr>
              <w:t>X</w:t>
            </w:r>
          </w:p>
        </w:tc>
        <w:tc>
          <w:tcPr>
            <w:tcW w:w="323"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r>
              <w:rPr>
                <w:rFonts w:asciiTheme="minorHAnsi" w:hAnsiTheme="minorHAnsi" w:cstheme="minorHAnsi"/>
                <w:sz w:val="18"/>
              </w:rPr>
              <w:t>X</w:t>
            </w:r>
          </w:p>
        </w:tc>
      </w:tr>
      <w:tr>
        <w:trPr>
          <w:trHeight w:val="258"/>
        </w:trPr>
        <w:tc>
          <w:tcPr>
            <w:tcW w:w="2949" w:type="pct"/>
          </w:tcPr>
          <w:p>
            <w:pPr>
              <w:rPr>
                <w:rFonts w:asciiTheme="minorHAnsi" w:hAnsiTheme="minorHAnsi" w:cstheme="minorHAnsi"/>
                <w:sz w:val="18"/>
              </w:rPr>
            </w:pPr>
            <w:r>
              <w:rPr>
                <w:rFonts w:asciiTheme="minorHAnsi" w:hAnsiTheme="minorHAnsi" w:cstheme="minorHAnsi"/>
                <w:sz w:val="18"/>
              </w:rPr>
              <w:t>Changement des pastilles urinoirs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r>
              <w:rPr>
                <w:rFonts w:asciiTheme="minorHAnsi" w:hAnsiTheme="minorHAnsi" w:cstheme="minorHAnsi"/>
                <w:sz w:val="18"/>
              </w:rPr>
              <w:t>X</w:t>
            </w:r>
          </w:p>
        </w:tc>
        <w:tc>
          <w:tcPr>
            <w:tcW w:w="387" w:type="pct"/>
          </w:tcPr>
          <w:p>
            <w:pPr>
              <w:jc w:val="center"/>
              <w:rPr>
                <w:rFonts w:asciiTheme="minorHAnsi" w:hAnsiTheme="minorHAnsi" w:cstheme="minorHAnsi"/>
                <w:sz w:val="18"/>
              </w:rPr>
            </w:pPr>
          </w:p>
        </w:tc>
      </w:tr>
      <w:tr>
        <w:trPr>
          <w:cantSplit/>
          <w:trHeight w:val="276"/>
        </w:trPr>
        <w:tc>
          <w:tcPr>
            <w:tcW w:w="5000" w:type="pct"/>
            <w:gridSpan w:val="7"/>
            <w:tcBorders>
              <w:bottom w:val="single" w:sz="4" w:space="0" w:color="auto"/>
            </w:tcBorders>
            <w:shd w:val="clear" w:color="auto" w:fill="D9D9D9" w:themeFill="background1" w:themeFillShade="D9"/>
          </w:tcPr>
          <w:p>
            <w:pPr>
              <w:pStyle w:val="Titre1"/>
              <w:rPr>
                <w:rFonts w:asciiTheme="minorHAnsi" w:hAnsiTheme="minorHAnsi" w:cstheme="minorHAnsi"/>
              </w:rPr>
            </w:pPr>
          </w:p>
          <w:p>
            <w:pPr>
              <w:pStyle w:val="Titre1"/>
              <w:numPr>
                <w:ilvl w:val="0"/>
                <w:numId w:val="3"/>
              </w:numPr>
              <w:rPr>
                <w:rFonts w:asciiTheme="minorHAnsi" w:hAnsiTheme="minorHAnsi" w:cstheme="minorHAnsi"/>
              </w:rPr>
            </w:pPr>
            <w:r>
              <w:rPr>
                <w:rFonts w:asciiTheme="minorHAnsi" w:hAnsiTheme="minorHAnsi" w:cstheme="minorHAnsi"/>
              </w:rPr>
              <w:t>Secteur « Technique »</w:t>
            </w:r>
          </w:p>
          <w:p/>
        </w:tc>
      </w:tr>
      <w:tr>
        <w:trPr>
          <w:trHeight w:val="239"/>
        </w:trPr>
        <w:tc>
          <w:tcPr>
            <w:tcW w:w="2949" w:type="pct"/>
          </w:tcPr>
          <w:p>
            <w:pPr>
              <w:rPr>
                <w:rFonts w:asciiTheme="minorHAnsi" w:hAnsiTheme="minorHAnsi" w:cstheme="minorHAnsi"/>
                <w:sz w:val="18"/>
              </w:rPr>
            </w:pPr>
            <w:r>
              <w:rPr>
                <w:rFonts w:asciiTheme="minorHAnsi" w:hAnsiTheme="minorHAnsi" w:cstheme="minorHAnsi"/>
                <w:sz w:val="18"/>
              </w:rPr>
              <w:t>Ramassage des papiers et détritus dans les parkings, espaces extérieurs et abords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trike/>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39"/>
        </w:trPr>
        <w:tc>
          <w:tcPr>
            <w:tcW w:w="2949" w:type="pct"/>
          </w:tcPr>
          <w:p>
            <w:pPr>
              <w:rPr>
                <w:rFonts w:asciiTheme="minorHAnsi" w:hAnsiTheme="minorHAnsi" w:cstheme="minorHAnsi"/>
                <w:sz w:val="18"/>
              </w:rPr>
            </w:pPr>
            <w:r>
              <w:rPr>
                <w:rFonts w:asciiTheme="minorHAnsi" w:hAnsiTheme="minorHAnsi" w:cstheme="minorHAnsi"/>
                <w:sz w:val="18"/>
              </w:rPr>
              <w:t>Nettoyage des sols extérieurs (autolaveuse)</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r>
              <w:rPr>
                <w:rFonts w:asciiTheme="minorHAnsi" w:hAnsiTheme="minorHAnsi" w:cstheme="minorHAnsi"/>
                <w:sz w:val="18"/>
              </w:rPr>
              <w:t>X</w:t>
            </w: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58"/>
        </w:trPr>
        <w:tc>
          <w:tcPr>
            <w:tcW w:w="2949" w:type="pct"/>
          </w:tcPr>
          <w:p>
            <w:pPr>
              <w:rPr>
                <w:rFonts w:asciiTheme="minorHAnsi" w:hAnsiTheme="minorHAnsi" w:cstheme="minorHAnsi"/>
                <w:sz w:val="18"/>
              </w:rPr>
            </w:pPr>
            <w:r>
              <w:rPr>
                <w:rFonts w:asciiTheme="minorHAnsi" w:hAnsiTheme="minorHAnsi" w:cstheme="minorHAnsi"/>
                <w:sz w:val="18"/>
              </w:rPr>
              <w:t>Balayage des parkings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r>
              <w:rPr>
                <w:rFonts w:asciiTheme="minorHAnsi" w:hAnsiTheme="minorHAnsi" w:cstheme="minorHAnsi"/>
                <w:sz w:val="18"/>
              </w:rPr>
              <w:t>X</w:t>
            </w: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39"/>
        </w:trPr>
        <w:tc>
          <w:tcPr>
            <w:tcW w:w="2949" w:type="pct"/>
          </w:tcPr>
          <w:p>
            <w:pPr>
              <w:rPr>
                <w:rFonts w:asciiTheme="minorHAnsi" w:hAnsiTheme="minorHAnsi" w:cstheme="minorHAnsi"/>
                <w:sz w:val="18"/>
              </w:rPr>
            </w:pPr>
            <w:r>
              <w:rPr>
                <w:rFonts w:asciiTheme="minorHAnsi" w:hAnsiTheme="minorHAnsi" w:cstheme="minorHAnsi"/>
                <w:sz w:val="18"/>
              </w:rPr>
              <w:t>Lavage et décapage des tâches de graisse et d’huile dans les parkings</w:t>
            </w:r>
          </w:p>
        </w:tc>
        <w:tc>
          <w:tcPr>
            <w:tcW w:w="388" w:type="pct"/>
          </w:tcPr>
          <w:p>
            <w:pPr>
              <w:jc w:val="center"/>
              <w:rPr>
                <w:rFonts w:asciiTheme="minorHAnsi" w:hAnsiTheme="minorHAnsi" w:cstheme="minorHAnsi"/>
                <w:sz w:val="18"/>
              </w:rPr>
            </w:pPr>
            <w:r>
              <w:rPr>
                <w:rFonts w:asciiTheme="minorHAnsi" w:hAnsiTheme="minorHAnsi" w:cstheme="minorHAnsi"/>
                <w:sz w:val="18"/>
              </w:rPr>
              <w:t>X</w:t>
            </w:r>
          </w:p>
        </w:tc>
        <w:tc>
          <w:tcPr>
            <w:tcW w:w="323"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58"/>
        </w:trPr>
        <w:tc>
          <w:tcPr>
            <w:tcW w:w="2949" w:type="pct"/>
          </w:tcPr>
          <w:p>
            <w:pPr>
              <w:rPr>
                <w:rFonts w:asciiTheme="minorHAnsi" w:hAnsiTheme="minorHAnsi" w:cstheme="minorHAnsi"/>
                <w:sz w:val="18"/>
              </w:rPr>
            </w:pPr>
            <w:r>
              <w:rPr>
                <w:rFonts w:asciiTheme="minorHAnsi" w:hAnsiTheme="minorHAnsi" w:cstheme="minorHAnsi"/>
                <w:sz w:val="18"/>
              </w:rPr>
              <w:t>Nettoyage des poubelles et des cendriers extérieurs</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r>
              <w:rPr>
                <w:rFonts w:asciiTheme="minorHAnsi" w:hAnsiTheme="minorHAnsi" w:cstheme="minorHAnsi"/>
                <w:sz w:val="18"/>
              </w:rPr>
              <w:t>X</w:t>
            </w: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58"/>
        </w:trPr>
        <w:tc>
          <w:tcPr>
            <w:tcW w:w="2949" w:type="pct"/>
          </w:tcPr>
          <w:p>
            <w:pPr>
              <w:rPr>
                <w:rFonts w:asciiTheme="minorHAnsi" w:hAnsiTheme="minorHAnsi" w:cstheme="minorHAnsi"/>
                <w:sz w:val="18"/>
              </w:rPr>
            </w:pPr>
            <w:r>
              <w:rPr>
                <w:rFonts w:asciiTheme="minorHAnsi" w:hAnsiTheme="minorHAnsi" w:cstheme="minorHAnsi"/>
                <w:sz w:val="18"/>
              </w:rPr>
              <w:t xml:space="preserve">Récupération des mégots et nettoyage des cendriers extérieurs recensés </w:t>
            </w:r>
            <w:r>
              <w:rPr>
                <w:rFonts w:asciiTheme="minorHAnsi" w:hAnsiTheme="minorHAnsi" w:cstheme="minorHAnsi"/>
                <w:sz w:val="18"/>
                <w:vertAlign w:val="superscript"/>
              </w:rPr>
              <w:t>(2)</w:t>
            </w:r>
          </w:p>
        </w:tc>
        <w:tc>
          <w:tcPr>
            <w:tcW w:w="388" w:type="pct"/>
          </w:tcPr>
          <w:p>
            <w:pPr>
              <w:jc w:val="center"/>
              <w:rPr>
                <w:rFonts w:asciiTheme="minorHAnsi" w:hAnsiTheme="minorHAnsi" w:cstheme="minorHAnsi"/>
                <w:sz w:val="18"/>
              </w:rPr>
            </w:pPr>
          </w:p>
        </w:tc>
        <w:tc>
          <w:tcPr>
            <w:tcW w:w="323"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r>
              <w:rPr>
                <w:rFonts w:asciiTheme="minorHAnsi" w:hAnsiTheme="minorHAnsi" w:cstheme="minorHAnsi"/>
                <w:sz w:val="18"/>
              </w:rPr>
              <w:t>X</w:t>
            </w: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r>
        <w:trPr>
          <w:trHeight w:val="258"/>
        </w:trPr>
        <w:tc>
          <w:tcPr>
            <w:tcW w:w="2949" w:type="pct"/>
          </w:tcPr>
          <w:p>
            <w:pPr>
              <w:rPr>
                <w:rFonts w:asciiTheme="minorHAnsi" w:hAnsiTheme="minorHAnsi" w:cstheme="minorHAnsi"/>
                <w:sz w:val="18"/>
              </w:rPr>
            </w:pPr>
            <w:r>
              <w:rPr>
                <w:rFonts w:asciiTheme="minorHAnsi" w:hAnsiTheme="minorHAnsi" w:cstheme="minorHAnsi"/>
                <w:sz w:val="18"/>
              </w:rPr>
              <w:t>Mettre en place de l’absorbant dans les parkings et voirie (la fourniture de l’absorbant est à charge du titulaire)</w:t>
            </w:r>
          </w:p>
        </w:tc>
        <w:tc>
          <w:tcPr>
            <w:tcW w:w="388" w:type="pct"/>
          </w:tcPr>
          <w:p>
            <w:pPr>
              <w:jc w:val="center"/>
              <w:rPr>
                <w:rFonts w:asciiTheme="minorHAnsi" w:hAnsiTheme="minorHAnsi" w:cstheme="minorHAnsi"/>
                <w:sz w:val="18"/>
              </w:rPr>
            </w:pPr>
            <w:r>
              <w:rPr>
                <w:rFonts w:asciiTheme="minorHAnsi" w:hAnsiTheme="minorHAnsi" w:cstheme="minorHAnsi"/>
                <w:sz w:val="18"/>
              </w:rPr>
              <w:t>X</w:t>
            </w:r>
          </w:p>
        </w:tc>
        <w:tc>
          <w:tcPr>
            <w:tcW w:w="323"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280" w:type="pct"/>
          </w:tcPr>
          <w:p>
            <w:pPr>
              <w:jc w:val="center"/>
              <w:rPr>
                <w:rFonts w:asciiTheme="minorHAnsi" w:hAnsiTheme="minorHAnsi" w:cstheme="minorHAnsi"/>
                <w:sz w:val="18"/>
              </w:rPr>
            </w:pPr>
          </w:p>
        </w:tc>
        <w:tc>
          <w:tcPr>
            <w:tcW w:w="393" w:type="pct"/>
          </w:tcPr>
          <w:p>
            <w:pPr>
              <w:jc w:val="center"/>
              <w:rPr>
                <w:rFonts w:asciiTheme="minorHAnsi" w:hAnsiTheme="minorHAnsi" w:cstheme="minorHAnsi"/>
                <w:sz w:val="18"/>
              </w:rPr>
            </w:pPr>
          </w:p>
        </w:tc>
        <w:tc>
          <w:tcPr>
            <w:tcW w:w="387" w:type="pct"/>
          </w:tcPr>
          <w:p>
            <w:pPr>
              <w:jc w:val="center"/>
              <w:rPr>
                <w:rFonts w:asciiTheme="minorHAnsi" w:hAnsiTheme="minorHAnsi" w:cstheme="minorHAnsi"/>
                <w:sz w:val="18"/>
              </w:rPr>
            </w:pPr>
          </w:p>
        </w:tc>
      </w:tr>
    </w:tbl>
    <w:p>
      <w:pPr>
        <w:rPr>
          <w:rFonts w:asciiTheme="minorHAnsi" w:hAnsiTheme="minorHAnsi" w:cstheme="minorHAnsi"/>
          <w:sz w:val="16"/>
          <w:szCs w:val="16"/>
        </w:rPr>
      </w:pPr>
      <w:r>
        <w:rPr>
          <w:rFonts w:asciiTheme="minorHAnsi" w:hAnsiTheme="minorHAnsi" w:cstheme="minorHAnsi"/>
          <w:sz w:val="18"/>
          <w:szCs w:val="18"/>
        </w:rPr>
        <w:t>1)</w:t>
      </w:r>
      <w:r>
        <w:rPr>
          <w:rFonts w:asciiTheme="minorHAnsi" w:hAnsiTheme="minorHAnsi" w:cstheme="minorHAnsi"/>
        </w:rPr>
        <w:t xml:space="preserve"> </w:t>
      </w:r>
      <w:r>
        <w:rPr>
          <w:rFonts w:asciiTheme="minorHAnsi" w:hAnsiTheme="minorHAnsi" w:cstheme="minorHAnsi"/>
          <w:sz w:val="16"/>
          <w:szCs w:val="16"/>
        </w:rPr>
        <w:t xml:space="preserve">Collecte des déchets issue des compacteurs </w:t>
      </w:r>
      <w:proofErr w:type="gramStart"/>
      <w:r>
        <w:rPr>
          <w:rFonts w:asciiTheme="minorHAnsi" w:hAnsiTheme="minorHAnsi" w:cstheme="minorHAnsi"/>
          <w:sz w:val="16"/>
          <w:szCs w:val="16"/>
        </w:rPr>
        <w:t>à fin</w:t>
      </w:r>
      <w:proofErr w:type="gramEnd"/>
      <w:r>
        <w:rPr>
          <w:rFonts w:asciiTheme="minorHAnsi" w:hAnsiTheme="minorHAnsi" w:cstheme="minorHAnsi"/>
          <w:sz w:val="16"/>
          <w:szCs w:val="16"/>
        </w:rPr>
        <w:t xml:space="preserve"> de valorisation avec le prestataire en place </w:t>
      </w:r>
      <w:r>
        <w:rPr>
          <w:rFonts w:asciiTheme="minorHAnsi" w:hAnsiTheme="minorHAnsi" w:cstheme="minorHAnsi"/>
          <w:sz w:val="18"/>
          <w:szCs w:val="18"/>
        </w:rPr>
        <w:t xml:space="preserve">(2) </w:t>
      </w:r>
      <w:r>
        <w:rPr>
          <w:rFonts w:asciiTheme="minorHAnsi" w:hAnsiTheme="minorHAnsi" w:cstheme="minorHAnsi"/>
          <w:sz w:val="16"/>
          <w:szCs w:val="16"/>
        </w:rPr>
        <w:t>Collecte des mégots à fin de valorisation avec le prestataire en place</w:t>
      </w:r>
    </w:p>
    <w:p>
      <w:pPr>
        <w:rPr>
          <w:rFonts w:asciiTheme="minorHAnsi" w:hAnsiTheme="minorHAnsi" w:cstheme="minorHAnsi"/>
        </w:rPr>
      </w:pPr>
    </w:p>
    <w:p>
      <w:pPr>
        <w:tabs>
          <w:tab w:val="left" w:pos="11340"/>
        </w:tabs>
        <w:rPr>
          <w:rFonts w:asciiTheme="minorHAnsi" w:hAnsiTheme="minorHAnsi" w:cstheme="minorHAnsi"/>
          <w:b/>
        </w:rPr>
      </w:pPr>
    </w:p>
    <w:sectPr>
      <w:headerReference w:type="even" r:id="rId10"/>
      <w:footerReference w:type="even" r:id="rId11"/>
      <w:footerReference w:type="default" r:id="rId12"/>
      <w:pgSz w:w="16838" w:h="11906" w:orient="landscape" w:code="9"/>
      <w:pgMar w:top="238" w:right="851" w:bottom="357"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Gra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bCs/>
        <w:caps/>
        <w:sz w:val="16"/>
        <w:szCs w:val="16"/>
        <w:lang w:bidi="fa-IR"/>
      </w:rPr>
    </w:pPr>
    <w:r>
      <w:rPr>
        <w:bCs/>
        <w:sz w:val="16"/>
        <w:szCs w:val="16"/>
      </w:rPr>
      <w:t xml:space="preserve">Marché de prestations de nettoyage des locaux de divers bâtiments </w:t>
    </w:r>
    <w:r>
      <w:rPr>
        <w:rFonts w:ascii="Times New Roman Gras" w:hAnsi="Times New Roman Gras"/>
        <w:bCs/>
        <w:sz w:val="16"/>
        <w:szCs w:val="16"/>
      </w:rPr>
      <w:t>g</w:t>
    </w:r>
    <w:r>
      <w:rPr>
        <w:rFonts w:ascii="Times New Roman Gras" w:hAnsi="Times New Roman Gras" w:cs="Arial" w:hint="eastAsia"/>
        <w:bCs/>
        <w:sz w:val="16"/>
        <w:szCs w:val="16"/>
      </w:rPr>
      <w:t>é</w:t>
    </w:r>
    <w:r>
      <w:rPr>
        <w:rFonts w:ascii="Times New Roman Gras" w:hAnsi="Times New Roman Gras"/>
        <w:bCs/>
        <w:sz w:val="16"/>
        <w:szCs w:val="16"/>
      </w:rPr>
      <w:t>r</w:t>
    </w:r>
    <w:r>
      <w:rPr>
        <w:rFonts w:ascii="Times New Roman Gras" w:hAnsi="Times New Roman Gras" w:cs="Arial" w:hint="eastAsia"/>
        <w:bCs/>
        <w:sz w:val="16"/>
        <w:szCs w:val="16"/>
      </w:rPr>
      <w:t>é</w:t>
    </w:r>
    <w:r>
      <w:rPr>
        <w:rFonts w:ascii="Times New Roman Gras" w:hAnsi="Times New Roman Gras" w:cs="Arial"/>
        <w:bCs/>
        <w:sz w:val="16"/>
        <w:szCs w:val="16"/>
      </w:rPr>
      <w:t>s</w:t>
    </w:r>
    <w:r>
      <w:rPr>
        <w:bCs/>
        <w:sz w:val="16"/>
        <w:szCs w:val="16"/>
      </w:rPr>
      <w:t xml:space="preserve"> par l’administration centrale </w:t>
    </w:r>
    <w:r>
      <w:rPr>
        <w:bCs/>
        <w:sz w:val="16"/>
        <w:szCs w:val="16"/>
        <w:lang w:bidi="fa-IR"/>
      </w:rPr>
      <w:t>du ministère de l’économie et des finances</w:t>
    </w:r>
    <w:r>
      <w:rPr>
        <w:bCs/>
        <w:caps/>
        <w:sz w:val="16"/>
        <w:szCs w:val="16"/>
        <w:lang w:bidi="fa-IR"/>
      </w:rPr>
      <w:t xml:space="preserve">- </w:t>
    </w:r>
  </w:p>
  <w:p>
    <w:pPr>
      <w:pStyle w:val="Pieddepage"/>
      <w:rPr>
        <w:rFonts w:asciiTheme="minorHAnsi" w:hAnsiTheme="minorHAnsi" w:cstheme="minorHAnsi"/>
        <w:bCs/>
        <w:sz w:val="16"/>
        <w:szCs w:val="16"/>
      </w:rPr>
    </w:pPr>
    <w:r>
      <w:rPr>
        <w:rFonts w:asciiTheme="minorHAnsi" w:hAnsiTheme="minorHAnsi" w:cstheme="minorHAnsi"/>
        <w:bCs/>
        <w:sz w:val="16"/>
        <w:szCs w:val="16"/>
      </w:rPr>
      <w:t>PICAV Bercy</w:t>
    </w:r>
    <w:r>
      <w:rPr>
        <w:rFonts w:asciiTheme="minorHAnsi" w:hAnsiTheme="minorHAnsi" w:cstheme="minorHAnsi"/>
        <w:bCs/>
        <w:sz w:val="16"/>
        <w:szCs w:val="16"/>
      </w:rPr>
      <w:tab/>
    </w:r>
    <w:r>
      <w:rPr>
        <w:rFonts w:asciiTheme="minorHAnsi" w:hAnsiTheme="minorHAnsi" w:cstheme="minorHAnsi"/>
        <w:bCs/>
        <w:sz w:val="16"/>
        <w:szCs w:val="16"/>
      </w:rPr>
      <w:tab/>
    </w:r>
    <w:r>
      <w:rPr>
        <w:rFonts w:asciiTheme="minorHAnsi" w:hAnsiTheme="minorHAnsi" w:cstheme="minorHAnsi"/>
        <w:bCs/>
        <w:sz w:val="16"/>
        <w:szCs w:val="16"/>
      </w:rPr>
      <w:tab/>
    </w:r>
    <w:r>
      <w:rPr>
        <w:rFonts w:asciiTheme="minorHAnsi" w:hAnsiTheme="minorHAnsi" w:cstheme="minorHAnsi"/>
        <w:bCs/>
        <w:sz w:val="16"/>
        <w:szCs w:val="16"/>
      </w:rPr>
      <w:tab/>
    </w:r>
    <w:r>
      <w:rPr>
        <w:rFonts w:asciiTheme="minorHAnsi" w:hAnsiTheme="minorHAnsi" w:cstheme="minorHAnsi"/>
        <w:bCs/>
        <w:sz w:val="16"/>
        <w:szCs w:val="16"/>
      </w:rPr>
      <w:tab/>
    </w:r>
    <w:r>
      <w:rPr>
        <w:rFonts w:asciiTheme="minorHAnsi" w:hAnsiTheme="minorHAnsi" w:cstheme="minorHAnsi"/>
        <w:bCs/>
        <w:sz w:val="16"/>
        <w:szCs w:val="16"/>
      </w:rPr>
      <w:tab/>
    </w:r>
    <w:r>
      <w:rPr>
        <w:rFonts w:asciiTheme="minorHAnsi" w:hAnsiTheme="minorHAnsi" w:cstheme="minorHAnsi"/>
        <w:bCs/>
        <w:sz w:val="16"/>
        <w:szCs w:val="16"/>
      </w:rPr>
      <w:tab/>
    </w:r>
    <w:r>
      <w:rPr>
        <w:rFonts w:asciiTheme="minorHAnsi" w:hAnsiTheme="minorHAnsi" w:cstheme="minorHAnsi"/>
        <w:bCs/>
        <w:sz w:val="16"/>
        <w:szCs w:val="16"/>
      </w:rPr>
      <w:tab/>
    </w:r>
    <w:r>
      <w:rPr>
        <w:rFonts w:asciiTheme="minorHAnsi" w:hAnsiTheme="minorHAnsi" w:cstheme="minorHAnsi"/>
        <w:bCs/>
        <w:sz w:val="16"/>
        <w:szCs w:val="16"/>
      </w:rPr>
      <w:tab/>
    </w:r>
    <w:r>
      <w:rPr>
        <w:rFonts w:asciiTheme="minorHAnsi" w:hAnsiTheme="minorHAnsi" w:cstheme="minorHAnsi"/>
        <w:bCs/>
        <w:sz w:val="16"/>
        <w:szCs w:val="16"/>
      </w:rPr>
      <w:tab/>
      <w:t>2025</w:t>
    </w:r>
  </w:p>
  <w:p>
    <w:pPr>
      <w:pStyle w:val="Pieddepage"/>
      <w:rPr>
        <w:bCs/>
        <w:sz w:val="16"/>
        <w:szCs w:val="16"/>
      </w:rPr>
    </w:pPr>
  </w:p>
  <w:p>
    <w:pPr>
      <w:pStyle w:val="Pieddepage"/>
    </w:pPr>
  </w:p>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C62B9"/>
    <w:multiLevelType w:val="hybridMultilevel"/>
    <w:tmpl w:val="0B089B58"/>
    <w:lvl w:ilvl="0" w:tplc="7C7289C0">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850097D"/>
    <w:multiLevelType w:val="singleLevel"/>
    <w:tmpl w:val="040C0011"/>
    <w:lvl w:ilvl="0">
      <w:start w:val="1"/>
      <w:numFmt w:val="decimal"/>
      <w:lvlText w:val="%1)"/>
      <w:lvlJc w:val="left"/>
      <w:pPr>
        <w:tabs>
          <w:tab w:val="num" w:pos="360"/>
        </w:tabs>
        <w:ind w:left="360" w:hanging="360"/>
      </w:pPr>
      <w:rPr>
        <w:rFonts w:hint="default"/>
      </w:rPr>
    </w:lvl>
  </w:abstractNum>
  <w:abstractNum w:abstractNumId="2" w15:restartNumberingAfterBreak="0">
    <w:nsid w:val="3ED1124F"/>
    <w:multiLevelType w:val="hybridMultilevel"/>
    <w:tmpl w:val="C422C5A0"/>
    <w:lvl w:ilvl="0" w:tplc="A5E00F5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167C576-4D75-4002-9670-80F425CF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b/>
      <w:bCs/>
      <w:sz w:val="20"/>
    </w:rPr>
  </w:style>
  <w:style w:type="paragraph" w:styleId="Titre2">
    <w:name w:val="heading 2"/>
    <w:basedOn w:val="Normal"/>
    <w:next w:val="Normal"/>
    <w:qFormat/>
    <w:pPr>
      <w:keepNext/>
      <w:spacing w:before="120"/>
      <w:jc w:val="center"/>
      <w:outlineLvl w:val="1"/>
    </w:pPr>
    <w:rPr>
      <w:b/>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Textedebulles">
    <w:name w:val="Balloon Text"/>
    <w:basedOn w:val="Normal"/>
    <w:link w:val="TextedebullesCar"/>
    <w:semiHidden/>
    <w:unhideWhenUsed/>
    <w:rPr>
      <w:rFonts w:ascii="Segoe UI" w:hAnsi="Segoe UI" w:cs="Segoe UI"/>
      <w:sz w:val="18"/>
      <w:szCs w:val="18"/>
    </w:rPr>
  </w:style>
  <w:style w:type="character" w:customStyle="1" w:styleId="TextedebullesCar">
    <w:name w:val="Texte de bulles Car"/>
    <w:basedOn w:val="Policepardfaut"/>
    <w:link w:val="Textedebulles"/>
    <w:semiHidden/>
    <w:rPr>
      <w:rFonts w:ascii="Segoe UI" w:hAnsi="Segoe UI" w:cs="Segoe UI"/>
      <w:sz w:val="18"/>
      <w:szCs w:val="18"/>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semiHidden/>
    <w:unhideWhenUsed/>
    <w:rPr>
      <w:sz w:val="20"/>
      <w:szCs w:val="20"/>
    </w:rPr>
  </w:style>
  <w:style w:type="character" w:customStyle="1" w:styleId="CommentaireCar">
    <w:name w:val="Commentaire Car"/>
    <w:basedOn w:val="Policepardfaut"/>
    <w:link w:val="Commentaire"/>
    <w:semiHidden/>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 w:type="character" w:customStyle="1" w:styleId="PieddepageCar">
    <w:name w:val="Pied de page Car"/>
    <w:basedOn w:val="Policepardfaut"/>
    <w:link w:val="Pieddepage"/>
    <w:uiPriority w:val="9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DBA7D9.7DA4B650"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30776-B862-46E5-9A0F-F7A2C0DF1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3</Pages>
  <Words>624</Words>
  <Characters>3749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ANNEXE 3 : DEFINITION DES TACHES PAR SECTEURS</vt:lpstr>
    </vt:vector>
  </TitlesOfParts>
  <Company>minefi</Company>
  <LinksUpToDate>false</LinksUpToDate>
  <CharactersWithSpaces>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 DEFINITION DES TACHES PAR SECTEURS</dc:title>
  <dc:creator>dpma</dc:creator>
  <cp:lastModifiedBy>FARON Louis</cp:lastModifiedBy>
  <cp:revision>13</cp:revision>
  <cp:lastPrinted>2021-05-07T08:39:00Z</cp:lastPrinted>
  <dcterms:created xsi:type="dcterms:W3CDTF">2025-04-14T09:18:00Z</dcterms:created>
  <dcterms:modified xsi:type="dcterms:W3CDTF">2025-09-05T16:00:00Z</dcterms:modified>
</cp:coreProperties>
</file>